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DBB1BB" w14:textId="1096CDCE" w:rsidR="002D3BD6" w:rsidRPr="00C10513" w:rsidRDefault="00C13F7E" w:rsidP="00E50142">
      <w:pPr>
        <w:pBdr>
          <w:top w:val="single" w:sz="4" w:space="1" w:color="auto"/>
          <w:left w:val="single" w:sz="4" w:space="4" w:color="auto"/>
          <w:bottom w:val="single" w:sz="4" w:space="0" w:color="auto"/>
          <w:right w:val="single" w:sz="4" w:space="0" w:color="auto"/>
        </w:pBdr>
        <w:rPr>
          <w:sz w:val="32"/>
          <w:szCs w:val="32"/>
          <w:lang w:val="en-US"/>
        </w:rPr>
      </w:pPr>
      <w:r w:rsidRPr="00C10513">
        <w:rPr>
          <w:b/>
          <w:noProof/>
          <w:sz w:val="32"/>
          <w:szCs w:val="32"/>
          <w:lang w:val="en-US"/>
        </w:rPr>
        <w:drawing>
          <wp:anchor distT="0" distB="0" distL="114300" distR="114300" simplePos="0" relativeHeight="251660288" behindDoc="0" locked="0" layoutInCell="1" allowOverlap="1" wp14:anchorId="65630103" wp14:editId="740CE56E">
            <wp:simplePos x="0" y="0"/>
            <wp:positionH relativeFrom="column">
              <wp:posOffset>3743326</wp:posOffset>
            </wp:positionH>
            <wp:positionV relativeFrom="paragraph">
              <wp:posOffset>224155</wp:posOffset>
            </wp:positionV>
            <wp:extent cx="1691640" cy="472440"/>
            <wp:effectExtent l="0" t="0" r="3810" b="3810"/>
            <wp:wrapNone/>
            <wp:docPr id="1646227665" name="Image 1" descr="Une image contenant texte, capture d’écran, Police, ve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27665" name="Image 1" descr="Une image contenant texte, capture d’écran, Police, vert&#10;&#10;Description générée automatiquement"/>
                    <pic:cNvPicPr/>
                  </pic:nvPicPr>
                  <pic:blipFill rotWithShape="1">
                    <a:blip r:embed="rId7" cstate="print">
                      <a:extLst>
                        <a:ext uri="{28A0092B-C50C-407E-A947-70E740481C1C}">
                          <a14:useLocalDpi xmlns:a14="http://schemas.microsoft.com/office/drawing/2010/main" val="0"/>
                        </a:ext>
                      </a:extLst>
                    </a:blip>
                    <a:srcRect l="8697" t="6302" r="8776" b="5457"/>
                    <a:stretch/>
                  </pic:blipFill>
                  <pic:spPr bwMode="auto">
                    <a:xfrm>
                      <a:off x="0" y="0"/>
                      <a:ext cx="1691640" cy="472440"/>
                    </a:xfrm>
                    <a:prstGeom prst="round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0513">
        <w:rPr>
          <w:noProof/>
          <w:sz w:val="32"/>
          <w:szCs w:val="32"/>
          <w:lang w:val="en-US"/>
        </w:rPr>
        <w:drawing>
          <wp:anchor distT="0" distB="0" distL="114300" distR="114300" simplePos="0" relativeHeight="251659264" behindDoc="0" locked="0" layoutInCell="1" allowOverlap="1" wp14:anchorId="6F7FA86B" wp14:editId="4E45BF41">
            <wp:simplePos x="0" y="0"/>
            <wp:positionH relativeFrom="column">
              <wp:posOffset>-89534</wp:posOffset>
            </wp:positionH>
            <wp:positionV relativeFrom="paragraph">
              <wp:posOffset>-225425</wp:posOffset>
            </wp:positionV>
            <wp:extent cx="5524500" cy="925195"/>
            <wp:effectExtent l="0" t="0" r="0" b="8255"/>
            <wp:wrapNone/>
            <wp:docPr id="2107594290" name="Image 1" descr="Une image contenant plante, plein air, herbe,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94290" name="Image 1" descr="Une image contenant plante, plein air, herbe, personn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6524" cy="925534"/>
                    </a:xfrm>
                    <a:prstGeom prst="rect">
                      <a:avLst/>
                    </a:prstGeom>
                  </pic:spPr>
                </pic:pic>
              </a:graphicData>
            </a:graphic>
            <wp14:sizeRelH relativeFrom="page">
              <wp14:pctWidth>0</wp14:pctWidth>
            </wp14:sizeRelH>
            <wp14:sizeRelV relativeFrom="page">
              <wp14:pctHeight>0</wp14:pctHeight>
            </wp14:sizeRelV>
          </wp:anchor>
        </w:drawing>
      </w:r>
    </w:p>
    <w:p w14:paraId="5D3E44C0" w14:textId="4F708621" w:rsidR="002D3BD6" w:rsidRPr="00C10513" w:rsidRDefault="002D3BD6" w:rsidP="00E50142">
      <w:pPr>
        <w:pBdr>
          <w:top w:val="single" w:sz="4" w:space="1" w:color="auto"/>
          <w:left w:val="single" w:sz="4" w:space="4" w:color="auto"/>
          <w:bottom w:val="single" w:sz="4" w:space="0" w:color="auto"/>
          <w:right w:val="single" w:sz="4" w:space="0" w:color="auto"/>
        </w:pBdr>
        <w:jc w:val="center"/>
        <w:rPr>
          <w:sz w:val="32"/>
          <w:szCs w:val="32"/>
          <w:lang w:val="en-US"/>
        </w:rPr>
      </w:pPr>
    </w:p>
    <w:p w14:paraId="38E05038" w14:textId="77777777" w:rsidR="002D3BD6" w:rsidRPr="00C10513" w:rsidRDefault="002D3BD6" w:rsidP="00E50142">
      <w:pPr>
        <w:pBdr>
          <w:top w:val="single" w:sz="4" w:space="1" w:color="auto"/>
          <w:left w:val="single" w:sz="4" w:space="4" w:color="auto"/>
          <w:bottom w:val="single" w:sz="4" w:space="0" w:color="auto"/>
          <w:right w:val="single" w:sz="4" w:space="0" w:color="auto"/>
        </w:pBdr>
        <w:jc w:val="center"/>
        <w:rPr>
          <w:sz w:val="32"/>
          <w:szCs w:val="32"/>
          <w:lang w:val="en-US"/>
        </w:rPr>
      </w:pPr>
    </w:p>
    <w:p w14:paraId="10723F5A" w14:textId="77777777" w:rsidR="008D3D3A" w:rsidRPr="00C10513" w:rsidRDefault="008D3D3A" w:rsidP="00E50142">
      <w:pPr>
        <w:pBdr>
          <w:top w:val="single" w:sz="4" w:space="1" w:color="auto"/>
          <w:left w:val="single" w:sz="4" w:space="4" w:color="auto"/>
          <w:bottom w:val="single" w:sz="4" w:space="0" w:color="auto"/>
          <w:right w:val="single" w:sz="4" w:space="0" w:color="auto"/>
        </w:pBdr>
        <w:jc w:val="center"/>
        <w:rPr>
          <w:sz w:val="32"/>
          <w:szCs w:val="32"/>
          <w:lang w:val="en-US"/>
        </w:rPr>
      </w:pPr>
    </w:p>
    <w:p w14:paraId="09F50C5B" w14:textId="06A5ADC2" w:rsidR="002D3BD6" w:rsidRPr="00C10513" w:rsidRDefault="00265737" w:rsidP="00E50142">
      <w:pPr>
        <w:pBdr>
          <w:top w:val="single" w:sz="4" w:space="1" w:color="auto"/>
          <w:left w:val="single" w:sz="4" w:space="4" w:color="auto"/>
          <w:bottom w:val="single" w:sz="4" w:space="0" w:color="auto"/>
          <w:right w:val="single" w:sz="4" w:space="0" w:color="auto"/>
        </w:pBdr>
        <w:jc w:val="center"/>
        <w:rPr>
          <w:sz w:val="32"/>
          <w:szCs w:val="32"/>
          <w:lang w:val="en-US"/>
        </w:rPr>
      </w:pPr>
      <w:r w:rsidRPr="00C10513">
        <w:rPr>
          <w:b/>
          <w:bCs/>
          <w:lang w:val="en-US"/>
        </w:rPr>
        <w:t>GEST-S-600</w:t>
      </w:r>
      <w:r w:rsidR="00776B09" w:rsidRPr="00C10513">
        <w:rPr>
          <w:b/>
          <w:bCs/>
          <w:lang w:val="en-US"/>
        </w:rPr>
        <w:t>3</w:t>
      </w:r>
      <w:r w:rsidRPr="00C10513">
        <w:rPr>
          <w:lang w:val="en-US"/>
        </w:rPr>
        <w:br/>
      </w:r>
      <w:r w:rsidR="003926FC" w:rsidRPr="00C10513">
        <w:rPr>
          <w:b/>
          <w:bCs/>
          <w:sz w:val="40"/>
          <w:szCs w:val="40"/>
          <w:u w:val="single"/>
          <w:lang w:val="en-US"/>
        </w:rPr>
        <w:t>Module “</w:t>
      </w:r>
      <w:r w:rsidR="00E50142" w:rsidRPr="00C10513">
        <w:rPr>
          <w:b/>
          <w:bCs/>
          <w:sz w:val="40"/>
          <w:szCs w:val="40"/>
          <w:u w:val="single"/>
          <w:lang w:val="en-US"/>
        </w:rPr>
        <w:t>Financial management</w:t>
      </w:r>
      <w:r w:rsidR="003926FC" w:rsidRPr="00C10513">
        <w:rPr>
          <w:b/>
          <w:bCs/>
          <w:sz w:val="40"/>
          <w:szCs w:val="40"/>
          <w:u w:val="single"/>
          <w:lang w:val="en-US"/>
        </w:rPr>
        <w:t>”</w:t>
      </w:r>
      <w:r w:rsidRPr="00C10513">
        <w:rPr>
          <w:lang w:val="en-US"/>
        </w:rPr>
        <w:br/>
      </w:r>
      <w:r w:rsidR="00FC6100" w:rsidRPr="00C10513">
        <w:rPr>
          <w:b/>
          <w:bCs/>
          <w:sz w:val="36"/>
          <w:szCs w:val="36"/>
          <w:lang w:val="en-US"/>
        </w:rPr>
        <w:t xml:space="preserve">Course: </w:t>
      </w:r>
      <w:r w:rsidR="00E50142" w:rsidRPr="00C10513">
        <w:rPr>
          <w:b/>
          <w:bCs/>
          <w:i/>
          <w:iCs/>
          <w:sz w:val="36"/>
          <w:szCs w:val="36"/>
          <w:lang w:val="en-US"/>
        </w:rPr>
        <w:t>Introduction to finance</w:t>
      </w:r>
      <w:r w:rsidRPr="00C10513">
        <w:rPr>
          <w:lang w:val="en-US"/>
        </w:rPr>
        <w:br/>
      </w:r>
      <w:r w:rsidRPr="00C10513">
        <w:rPr>
          <w:lang w:val="en-US"/>
        </w:rPr>
        <w:br/>
      </w:r>
      <w:r w:rsidR="00E04B3A" w:rsidRPr="00C10513">
        <w:rPr>
          <w:b/>
          <w:bCs/>
          <w:lang w:val="en-US"/>
        </w:rPr>
        <w:t>1</w:t>
      </w:r>
      <w:r w:rsidR="00E04B3A" w:rsidRPr="00C10513">
        <w:rPr>
          <w:b/>
          <w:bCs/>
          <w:vertAlign w:val="superscript"/>
          <w:lang w:val="en-US"/>
        </w:rPr>
        <w:t>st</w:t>
      </w:r>
      <w:r w:rsidR="00C10DF9" w:rsidRPr="00C10513">
        <w:rPr>
          <w:b/>
          <w:bCs/>
          <w:lang w:val="en-US"/>
        </w:rPr>
        <w:t xml:space="preserve"> semester EMP </w:t>
      </w:r>
      <w:r w:rsidR="007E6318" w:rsidRPr="00C10513">
        <w:rPr>
          <w:b/>
          <w:bCs/>
          <w:lang w:val="en-US"/>
        </w:rPr>
        <w:t>202</w:t>
      </w:r>
      <w:r w:rsidR="00F26626" w:rsidRPr="00C10513">
        <w:rPr>
          <w:b/>
          <w:bCs/>
          <w:lang w:val="en-US"/>
        </w:rPr>
        <w:t>6</w:t>
      </w:r>
      <w:r w:rsidR="00EF3C58" w:rsidRPr="00C10513">
        <w:rPr>
          <w:b/>
          <w:bCs/>
          <w:lang w:val="en-US"/>
        </w:rPr>
        <w:t>-</w:t>
      </w:r>
      <w:r w:rsidR="00117BEF" w:rsidRPr="00C10513">
        <w:rPr>
          <w:b/>
          <w:bCs/>
          <w:lang w:val="en-US"/>
        </w:rPr>
        <w:t>2</w:t>
      </w:r>
      <w:r w:rsidR="00F26626" w:rsidRPr="00C10513">
        <w:rPr>
          <w:b/>
          <w:bCs/>
          <w:lang w:val="en-US"/>
        </w:rPr>
        <w:t>7</w:t>
      </w:r>
      <w:r w:rsidRPr="00C10513">
        <w:rPr>
          <w:lang w:val="en-US"/>
        </w:rPr>
        <w:br/>
      </w:r>
    </w:p>
    <w:p w14:paraId="18E7BC6D" w14:textId="77777777" w:rsidR="0084013F" w:rsidRPr="00C10513" w:rsidRDefault="0084013F" w:rsidP="0084013F">
      <w:pPr>
        <w:rPr>
          <w:lang w:val="en-US"/>
        </w:rPr>
      </w:pPr>
    </w:p>
    <w:p w14:paraId="0D347260" w14:textId="77777777" w:rsidR="008A6688" w:rsidRPr="00C10513" w:rsidRDefault="008A6688" w:rsidP="0084013F">
      <w:pPr>
        <w:rPr>
          <w:lang w:val="en-US"/>
        </w:rPr>
      </w:pPr>
    </w:p>
    <w:p w14:paraId="13D21A45" w14:textId="77777777" w:rsidR="001C41F9" w:rsidRPr="00C10513" w:rsidRDefault="001C41F9" w:rsidP="001C41F9">
      <w:pPr>
        <w:spacing w:line="276" w:lineRule="auto"/>
        <w:rPr>
          <w:b/>
          <w:i/>
          <w:iCs/>
          <w:sz w:val="28"/>
          <w:szCs w:val="28"/>
          <w:u w:val="single"/>
          <w:lang w:val="en-US"/>
        </w:rPr>
      </w:pPr>
      <w:r w:rsidRPr="00C10513">
        <w:rPr>
          <w:b/>
          <w:i/>
          <w:iCs/>
          <w:sz w:val="28"/>
          <w:szCs w:val="28"/>
          <w:u w:val="single"/>
          <w:lang w:val="en-US"/>
        </w:rPr>
        <w:t>Planning</w:t>
      </w:r>
    </w:p>
    <w:p w14:paraId="7E468A7A" w14:textId="77777777" w:rsidR="001C41F9" w:rsidRPr="00C10513" w:rsidRDefault="001C41F9" w:rsidP="001C41F9">
      <w:pPr>
        <w:spacing w:line="276" w:lineRule="auto"/>
        <w:rPr>
          <w:b/>
          <w:i/>
          <w:iCs/>
          <w:sz w:val="28"/>
          <w:szCs w:val="28"/>
          <w:u w:val="single"/>
          <w:lang w:val="en-US"/>
        </w:rPr>
      </w:pPr>
    </w:p>
    <w:p w14:paraId="6EDD881A" w14:textId="1A91C025" w:rsidR="001C41F9" w:rsidRPr="00C10513" w:rsidRDefault="001C41F9" w:rsidP="001C41F9">
      <w:pPr>
        <w:rPr>
          <w:i/>
          <w:iCs/>
          <w:sz w:val="22"/>
          <w:szCs w:val="22"/>
          <w:u w:val="single"/>
          <w:lang w:val="en-US"/>
        </w:rPr>
      </w:pPr>
      <w:r w:rsidRPr="00C10513">
        <w:rPr>
          <w:i/>
          <w:iCs/>
          <w:sz w:val="22"/>
          <w:szCs w:val="22"/>
          <w:u w:val="single"/>
          <w:lang w:val="en-US"/>
        </w:rPr>
        <w:t xml:space="preserve">Part </w:t>
      </w:r>
      <w:r w:rsidR="00D02D0D" w:rsidRPr="00C10513">
        <w:rPr>
          <w:i/>
          <w:iCs/>
          <w:sz w:val="22"/>
          <w:szCs w:val="22"/>
          <w:u w:val="single"/>
          <w:lang w:val="en-US"/>
        </w:rPr>
        <w:t>1</w:t>
      </w:r>
      <w:r w:rsidRPr="00C10513">
        <w:rPr>
          <w:i/>
          <w:iCs/>
          <w:sz w:val="22"/>
          <w:szCs w:val="22"/>
          <w:lang w:val="en-US"/>
        </w:rPr>
        <w:t>:</w:t>
      </w:r>
      <w:r w:rsidRPr="00C10513">
        <w:rPr>
          <w:sz w:val="22"/>
          <w:szCs w:val="22"/>
          <w:lang w:val="en-US"/>
        </w:rPr>
        <w:t xml:space="preserve"> </w:t>
      </w:r>
      <w:r w:rsidRPr="00C10513">
        <w:rPr>
          <w:bCs/>
          <w:sz w:val="22"/>
          <w:szCs w:val="22"/>
          <w:lang w:val="en-US"/>
        </w:rPr>
        <w:t xml:space="preserve">Prof. Hubert Tchakouté- </w:t>
      </w:r>
      <w:proofErr w:type="spellStart"/>
      <w:r w:rsidRPr="00C10513">
        <w:rPr>
          <w:bCs/>
          <w:sz w:val="22"/>
          <w:szCs w:val="22"/>
          <w:lang w:val="en-US"/>
        </w:rPr>
        <w:t>Tchuigoua</w:t>
      </w:r>
      <w:proofErr w:type="spellEnd"/>
    </w:p>
    <w:p w14:paraId="43BB43AF" w14:textId="77777777" w:rsidR="001C41F9" w:rsidRPr="00C10513" w:rsidRDefault="001C41F9" w:rsidP="001C41F9">
      <w:pPr>
        <w:rPr>
          <w:lang w:val="en-US"/>
        </w:rPr>
      </w:pPr>
    </w:p>
    <w:p w14:paraId="1535C966" w14:textId="6E427C5D" w:rsidR="00D02D0D" w:rsidRPr="00C10513" w:rsidRDefault="00D02D0D" w:rsidP="00D02D0D">
      <w:pPr>
        <w:rPr>
          <w:iCs/>
          <w:sz w:val="22"/>
          <w:szCs w:val="22"/>
          <w:lang w:val="en-US"/>
        </w:rPr>
      </w:pPr>
      <w:r w:rsidRPr="00C10513">
        <w:rPr>
          <w:i/>
          <w:iCs/>
          <w:sz w:val="22"/>
          <w:szCs w:val="22"/>
          <w:u w:val="single"/>
          <w:lang w:val="en-US"/>
        </w:rPr>
        <w:t>Part 2</w:t>
      </w:r>
      <w:r w:rsidRPr="00C10513">
        <w:rPr>
          <w:i/>
          <w:iCs/>
          <w:sz w:val="22"/>
          <w:szCs w:val="22"/>
          <w:lang w:val="en-US"/>
        </w:rPr>
        <w:t>:</w:t>
      </w:r>
      <w:r w:rsidRPr="00C10513">
        <w:rPr>
          <w:iCs/>
          <w:sz w:val="22"/>
          <w:szCs w:val="22"/>
          <w:lang w:val="en-US"/>
        </w:rPr>
        <w:t xml:space="preserve"> </w:t>
      </w:r>
      <w:r w:rsidRPr="00C10513">
        <w:rPr>
          <w:lang w:val="en-US"/>
        </w:rPr>
        <w:t>Prof. Laurent Gheeraert</w:t>
      </w:r>
    </w:p>
    <w:p w14:paraId="02205C55" w14:textId="77777777" w:rsidR="001C41F9" w:rsidRPr="00C10513" w:rsidRDefault="001C41F9" w:rsidP="001C41F9">
      <w:pPr>
        <w:spacing w:line="276" w:lineRule="auto"/>
        <w:rPr>
          <w:b/>
          <w:i/>
          <w:iCs/>
          <w:sz w:val="28"/>
          <w:szCs w:val="28"/>
          <w:u w:val="single"/>
          <w:lang w:val="en-US"/>
        </w:rPr>
      </w:pPr>
    </w:p>
    <w:p w14:paraId="2E82CE7F" w14:textId="50EA968A" w:rsidR="001C41F9" w:rsidRPr="00C10513" w:rsidRDefault="001C41F9" w:rsidP="001C41F9">
      <w:pPr>
        <w:spacing w:line="276" w:lineRule="auto"/>
        <w:rPr>
          <w:bCs/>
          <w:sz w:val="20"/>
          <w:szCs w:val="20"/>
          <w:lang w:val="en-US"/>
        </w:rPr>
      </w:pPr>
      <w:r w:rsidRPr="00C10513">
        <w:rPr>
          <w:bCs/>
          <w:sz w:val="20"/>
          <w:szCs w:val="20"/>
          <w:lang w:val="en-US"/>
        </w:rPr>
        <w:t xml:space="preserve">Module manager: </w:t>
      </w:r>
      <w:r w:rsidRPr="00C10513">
        <w:rPr>
          <w:bCs/>
          <w:sz w:val="18"/>
          <w:szCs w:val="18"/>
          <w:lang w:val="en-US"/>
        </w:rPr>
        <w:t xml:space="preserve">Prof. Hubert Tchakouté- </w:t>
      </w:r>
      <w:proofErr w:type="spellStart"/>
      <w:r w:rsidRPr="00C10513">
        <w:rPr>
          <w:bCs/>
          <w:sz w:val="18"/>
          <w:szCs w:val="18"/>
          <w:lang w:val="en-US"/>
        </w:rPr>
        <w:t>Tchuigoua</w:t>
      </w:r>
      <w:proofErr w:type="spellEnd"/>
    </w:p>
    <w:p w14:paraId="3178BD48" w14:textId="77777777" w:rsidR="001C41F9" w:rsidRPr="00C10513" w:rsidRDefault="001C41F9" w:rsidP="0084013F">
      <w:pPr>
        <w:rPr>
          <w:b/>
          <w:sz w:val="28"/>
          <w:szCs w:val="28"/>
          <w:u w:val="single"/>
          <w:lang w:val="en-US"/>
        </w:rPr>
      </w:pPr>
    </w:p>
    <w:p w14:paraId="06E13C42" w14:textId="77777777" w:rsidR="004F6DEB" w:rsidRPr="00C10513" w:rsidRDefault="00831D91" w:rsidP="00325771">
      <w:pPr>
        <w:rPr>
          <w:i/>
          <w:iCs/>
          <w:sz w:val="28"/>
          <w:szCs w:val="28"/>
          <w:u w:val="single"/>
          <w:lang w:val="en-US"/>
        </w:rPr>
      </w:pPr>
      <w:r w:rsidRPr="00C10513">
        <w:rPr>
          <w:i/>
          <w:iCs/>
          <w:sz w:val="26"/>
          <w:szCs w:val="26"/>
          <w:u w:val="single"/>
          <w:lang w:val="en-US"/>
        </w:rPr>
        <w:br/>
      </w:r>
      <w:r w:rsidR="0084013F" w:rsidRPr="00C10513">
        <w:rPr>
          <w:b/>
          <w:i/>
          <w:iCs/>
          <w:sz w:val="28"/>
          <w:szCs w:val="28"/>
          <w:u w:val="single"/>
          <w:lang w:val="en-US"/>
        </w:rPr>
        <w:t>Planning</w:t>
      </w:r>
    </w:p>
    <w:p w14:paraId="09D1597E" w14:textId="77777777" w:rsidR="00C535DD" w:rsidRPr="00C10513" w:rsidRDefault="00C535DD" w:rsidP="00325771">
      <w:pPr>
        <w:rPr>
          <w:i/>
          <w:iCs/>
          <w:sz w:val="26"/>
          <w:szCs w:val="26"/>
          <w:u w:val="single"/>
          <w:lang w:val="en-US"/>
        </w:rPr>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1952"/>
        <w:gridCol w:w="3608"/>
        <w:gridCol w:w="736"/>
      </w:tblGrid>
      <w:tr w:rsidR="00290EBB" w:rsidRPr="00C10513" w14:paraId="28F574D7" w14:textId="77777777" w:rsidTr="00067A81">
        <w:trPr>
          <w:jc w:val="center"/>
        </w:trPr>
        <w:tc>
          <w:tcPr>
            <w:tcW w:w="1070" w:type="dxa"/>
          </w:tcPr>
          <w:p w14:paraId="3F62DC03" w14:textId="77777777" w:rsidR="00290EBB" w:rsidRPr="00C10513" w:rsidRDefault="00290EBB" w:rsidP="00440D4B">
            <w:pPr>
              <w:jc w:val="center"/>
              <w:rPr>
                <w:iCs/>
                <w:lang w:val="en-US"/>
              </w:rPr>
            </w:pPr>
            <w:r w:rsidRPr="00C10513">
              <w:rPr>
                <w:iCs/>
                <w:lang w:val="en-US"/>
              </w:rPr>
              <w:t>Date</w:t>
            </w:r>
          </w:p>
        </w:tc>
        <w:tc>
          <w:tcPr>
            <w:tcW w:w="2009" w:type="dxa"/>
          </w:tcPr>
          <w:p w14:paraId="4E9F437E" w14:textId="77777777" w:rsidR="00290EBB" w:rsidRPr="00C10513" w:rsidRDefault="00290EBB" w:rsidP="00440D4B">
            <w:pPr>
              <w:jc w:val="center"/>
              <w:rPr>
                <w:iCs/>
                <w:lang w:val="en-US"/>
              </w:rPr>
            </w:pPr>
            <w:r w:rsidRPr="00C10513">
              <w:rPr>
                <w:iCs/>
                <w:lang w:val="en-US"/>
              </w:rPr>
              <w:t>Time</w:t>
            </w:r>
          </w:p>
        </w:tc>
        <w:tc>
          <w:tcPr>
            <w:tcW w:w="3720" w:type="dxa"/>
          </w:tcPr>
          <w:p w14:paraId="4EED21E6" w14:textId="77777777" w:rsidR="00290EBB" w:rsidRPr="00C10513" w:rsidRDefault="00290EBB" w:rsidP="00440D4B">
            <w:pPr>
              <w:jc w:val="center"/>
              <w:rPr>
                <w:iCs/>
                <w:lang w:val="en-US"/>
              </w:rPr>
            </w:pPr>
            <w:r w:rsidRPr="00C10513">
              <w:rPr>
                <w:iCs/>
                <w:lang w:val="en-US"/>
              </w:rPr>
              <w:t xml:space="preserve">Lecturer </w:t>
            </w:r>
          </w:p>
        </w:tc>
        <w:tc>
          <w:tcPr>
            <w:tcW w:w="567" w:type="dxa"/>
          </w:tcPr>
          <w:p w14:paraId="7A3A4852" w14:textId="77777777" w:rsidR="00290EBB" w:rsidRPr="00C10513" w:rsidRDefault="00290EBB" w:rsidP="00440D4B">
            <w:pPr>
              <w:jc w:val="center"/>
              <w:rPr>
                <w:iCs/>
                <w:lang w:val="en-US"/>
              </w:rPr>
            </w:pPr>
            <w:r w:rsidRPr="00C10513">
              <w:rPr>
                <w:iCs/>
                <w:lang w:val="en-US"/>
              </w:rPr>
              <w:t>Place</w:t>
            </w:r>
          </w:p>
        </w:tc>
      </w:tr>
      <w:tr w:rsidR="002F51A6" w:rsidRPr="00C10513" w14:paraId="46BFCAF7" w14:textId="77777777" w:rsidTr="00067A81">
        <w:trPr>
          <w:jc w:val="center"/>
        </w:trPr>
        <w:tc>
          <w:tcPr>
            <w:tcW w:w="1070" w:type="dxa"/>
          </w:tcPr>
          <w:p w14:paraId="6B902A1A" w14:textId="78466D49" w:rsidR="002F51A6" w:rsidRPr="00C10513" w:rsidRDefault="00067A81" w:rsidP="002F51A6">
            <w:pPr>
              <w:jc w:val="center"/>
              <w:rPr>
                <w:lang w:val="en-US"/>
              </w:rPr>
            </w:pPr>
            <w:r w:rsidRPr="00C10513">
              <w:rPr>
                <w:lang w:val="en-US"/>
              </w:rPr>
              <w:t>15</w:t>
            </w:r>
            <w:r w:rsidR="00A56207" w:rsidRPr="00C10513">
              <w:rPr>
                <w:lang w:val="en-US"/>
              </w:rPr>
              <w:t>/09/2</w:t>
            </w:r>
            <w:r w:rsidRPr="00C10513">
              <w:rPr>
                <w:lang w:val="en-US"/>
              </w:rPr>
              <w:t>6</w:t>
            </w:r>
          </w:p>
        </w:tc>
        <w:tc>
          <w:tcPr>
            <w:tcW w:w="2009" w:type="dxa"/>
          </w:tcPr>
          <w:p w14:paraId="14AC2B06" w14:textId="2C5748EE" w:rsidR="002F51A6" w:rsidRPr="00C10513" w:rsidRDefault="002F51A6" w:rsidP="002F51A6">
            <w:pPr>
              <w:jc w:val="center"/>
              <w:rPr>
                <w:iCs/>
                <w:color w:val="FF0000"/>
                <w:lang w:val="en-US"/>
              </w:rPr>
            </w:pPr>
            <w:r w:rsidRPr="00C10513">
              <w:rPr>
                <w:iCs/>
                <w:lang w:val="en-US"/>
              </w:rPr>
              <w:t>6 pm – 9 pm</w:t>
            </w:r>
          </w:p>
        </w:tc>
        <w:tc>
          <w:tcPr>
            <w:tcW w:w="3720" w:type="dxa"/>
          </w:tcPr>
          <w:p w14:paraId="2BFB3729" w14:textId="411D5B0A" w:rsidR="002F51A6" w:rsidRPr="00C10513" w:rsidRDefault="002F51A6" w:rsidP="002F51A6">
            <w:pPr>
              <w:jc w:val="center"/>
              <w:rPr>
                <w:iCs/>
                <w:lang w:val="en-US"/>
              </w:rPr>
            </w:pPr>
            <w:r w:rsidRPr="00C10513">
              <w:rPr>
                <w:lang w:val="en-US"/>
              </w:rPr>
              <w:t xml:space="preserve">Prof. </w:t>
            </w:r>
            <w:r w:rsidR="00067A81" w:rsidRPr="00C10513">
              <w:rPr>
                <w:bCs/>
                <w:sz w:val="22"/>
                <w:szCs w:val="22"/>
                <w:lang w:val="en-US"/>
              </w:rPr>
              <w:t xml:space="preserve">Hubert Tchakouté- </w:t>
            </w:r>
            <w:proofErr w:type="spellStart"/>
            <w:r w:rsidR="00067A81" w:rsidRPr="00C10513">
              <w:rPr>
                <w:bCs/>
                <w:sz w:val="22"/>
                <w:szCs w:val="22"/>
                <w:lang w:val="en-US"/>
              </w:rPr>
              <w:t>Tchuigoua</w:t>
            </w:r>
            <w:proofErr w:type="spellEnd"/>
          </w:p>
        </w:tc>
        <w:tc>
          <w:tcPr>
            <w:tcW w:w="567" w:type="dxa"/>
          </w:tcPr>
          <w:p w14:paraId="5F7FD94A" w14:textId="72004E19" w:rsidR="002F51A6" w:rsidRPr="00C10513" w:rsidRDefault="002F51A6" w:rsidP="002F51A6">
            <w:pPr>
              <w:jc w:val="center"/>
              <w:rPr>
                <w:iCs/>
                <w:color w:val="FF0000"/>
                <w:lang w:val="en-US"/>
              </w:rPr>
            </w:pPr>
          </w:p>
        </w:tc>
      </w:tr>
      <w:tr w:rsidR="002F51A6" w:rsidRPr="00C10513" w14:paraId="46DC5525" w14:textId="77777777" w:rsidTr="00067A81">
        <w:trPr>
          <w:jc w:val="center"/>
        </w:trPr>
        <w:tc>
          <w:tcPr>
            <w:tcW w:w="1070" w:type="dxa"/>
          </w:tcPr>
          <w:p w14:paraId="31FD3220" w14:textId="569DA3F2" w:rsidR="002F51A6" w:rsidRPr="00C10513" w:rsidRDefault="00067A81" w:rsidP="002F51A6">
            <w:pPr>
              <w:jc w:val="center"/>
              <w:rPr>
                <w:lang w:val="en-US"/>
              </w:rPr>
            </w:pPr>
            <w:r w:rsidRPr="00C10513">
              <w:rPr>
                <w:lang w:val="en-US"/>
              </w:rPr>
              <w:t>16</w:t>
            </w:r>
            <w:r w:rsidR="00A56207" w:rsidRPr="00C10513">
              <w:rPr>
                <w:lang w:val="en-US"/>
              </w:rPr>
              <w:t>/09/2</w:t>
            </w:r>
            <w:r w:rsidRPr="00C10513">
              <w:rPr>
                <w:lang w:val="en-US"/>
              </w:rPr>
              <w:t>6</w:t>
            </w:r>
          </w:p>
        </w:tc>
        <w:tc>
          <w:tcPr>
            <w:tcW w:w="2009" w:type="dxa"/>
          </w:tcPr>
          <w:p w14:paraId="5978C533" w14:textId="31E2EE68" w:rsidR="002F51A6" w:rsidRPr="00C10513" w:rsidRDefault="002F51A6" w:rsidP="002F51A6">
            <w:pPr>
              <w:jc w:val="center"/>
              <w:rPr>
                <w:iCs/>
                <w:lang w:val="en-US"/>
              </w:rPr>
            </w:pPr>
            <w:r w:rsidRPr="00C10513">
              <w:rPr>
                <w:iCs/>
                <w:lang w:val="en-US"/>
              </w:rPr>
              <w:t>6 pm – 9 pm</w:t>
            </w:r>
          </w:p>
        </w:tc>
        <w:tc>
          <w:tcPr>
            <w:tcW w:w="3720" w:type="dxa"/>
          </w:tcPr>
          <w:p w14:paraId="09320BA0" w14:textId="795E68B1" w:rsidR="002F51A6" w:rsidRPr="00C10513" w:rsidRDefault="00067A81" w:rsidP="002F51A6">
            <w:pPr>
              <w:jc w:val="center"/>
              <w:rPr>
                <w:lang w:val="en-US"/>
              </w:rPr>
            </w:pPr>
            <w:r w:rsidRPr="00C10513">
              <w:rPr>
                <w:lang w:val="en-US"/>
              </w:rPr>
              <w:t xml:space="preserve">Prof. </w:t>
            </w:r>
            <w:r w:rsidRPr="00C10513">
              <w:rPr>
                <w:bCs/>
                <w:sz w:val="22"/>
                <w:szCs w:val="22"/>
                <w:lang w:val="en-US"/>
              </w:rPr>
              <w:t xml:space="preserve">Hubert Tchakouté- </w:t>
            </w:r>
            <w:proofErr w:type="spellStart"/>
            <w:r w:rsidRPr="00C10513">
              <w:rPr>
                <w:bCs/>
                <w:sz w:val="22"/>
                <w:szCs w:val="22"/>
                <w:lang w:val="en-US"/>
              </w:rPr>
              <w:t>Tchuigoua</w:t>
            </w:r>
            <w:proofErr w:type="spellEnd"/>
          </w:p>
        </w:tc>
        <w:tc>
          <w:tcPr>
            <w:tcW w:w="567" w:type="dxa"/>
          </w:tcPr>
          <w:p w14:paraId="5FF4A149" w14:textId="3E52253C" w:rsidR="002F51A6" w:rsidRPr="00C10513" w:rsidRDefault="002F51A6" w:rsidP="002F51A6">
            <w:pPr>
              <w:jc w:val="center"/>
              <w:rPr>
                <w:color w:val="FF0000"/>
                <w:lang w:val="en-US"/>
              </w:rPr>
            </w:pPr>
          </w:p>
        </w:tc>
      </w:tr>
      <w:tr w:rsidR="002F51A6" w:rsidRPr="00C10513" w14:paraId="5440E82A" w14:textId="77777777" w:rsidTr="00067A81">
        <w:trPr>
          <w:jc w:val="center"/>
        </w:trPr>
        <w:tc>
          <w:tcPr>
            <w:tcW w:w="1070" w:type="dxa"/>
          </w:tcPr>
          <w:p w14:paraId="6B06DCA6" w14:textId="55075433" w:rsidR="002F51A6" w:rsidRPr="00C10513" w:rsidRDefault="00067A81" w:rsidP="002F51A6">
            <w:pPr>
              <w:jc w:val="center"/>
              <w:rPr>
                <w:lang w:val="en-US"/>
              </w:rPr>
            </w:pPr>
            <w:r w:rsidRPr="00C10513">
              <w:rPr>
                <w:lang w:val="en-US"/>
              </w:rPr>
              <w:t>29</w:t>
            </w:r>
            <w:r w:rsidR="00A56207" w:rsidRPr="00C10513">
              <w:rPr>
                <w:lang w:val="en-US"/>
              </w:rPr>
              <w:t>/09/2</w:t>
            </w:r>
            <w:r w:rsidRPr="00C10513">
              <w:rPr>
                <w:lang w:val="en-US"/>
              </w:rPr>
              <w:t>6</w:t>
            </w:r>
          </w:p>
        </w:tc>
        <w:tc>
          <w:tcPr>
            <w:tcW w:w="2009" w:type="dxa"/>
          </w:tcPr>
          <w:p w14:paraId="014BB5CF" w14:textId="77777777" w:rsidR="002F51A6" w:rsidRPr="00C10513" w:rsidRDefault="002F51A6" w:rsidP="002F51A6">
            <w:pPr>
              <w:jc w:val="center"/>
              <w:rPr>
                <w:iCs/>
                <w:lang w:val="en-US"/>
              </w:rPr>
            </w:pPr>
            <w:r w:rsidRPr="00C10513">
              <w:rPr>
                <w:iCs/>
                <w:lang w:val="en-US"/>
              </w:rPr>
              <w:t>6 pm – 9 pm</w:t>
            </w:r>
          </w:p>
        </w:tc>
        <w:tc>
          <w:tcPr>
            <w:tcW w:w="3720" w:type="dxa"/>
          </w:tcPr>
          <w:p w14:paraId="508A7015" w14:textId="6B58E744" w:rsidR="002F51A6" w:rsidRPr="00C10513" w:rsidRDefault="00067A81" w:rsidP="002F51A6">
            <w:pPr>
              <w:jc w:val="center"/>
              <w:rPr>
                <w:iCs/>
                <w:lang w:val="en-US"/>
              </w:rPr>
            </w:pPr>
            <w:r w:rsidRPr="00C10513">
              <w:rPr>
                <w:lang w:val="en-US"/>
              </w:rPr>
              <w:t xml:space="preserve">Prof. </w:t>
            </w:r>
            <w:r w:rsidRPr="00C10513">
              <w:rPr>
                <w:bCs/>
                <w:sz w:val="22"/>
                <w:szCs w:val="22"/>
                <w:lang w:val="en-US"/>
              </w:rPr>
              <w:t xml:space="preserve">Hubert Tchakouté- </w:t>
            </w:r>
            <w:proofErr w:type="spellStart"/>
            <w:r w:rsidRPr="00C10513">
              <w:rPr>
                <w:bCs/>
                <w:sz w:val="22"/>
                <w:szCs w:val="22"/>
                <w:lang w:val="en-US"/>
              </w:rPr>
              <w:t>Tchuigoua</w:t>
            </w:r>
            <w:proofErr w:type="spellEnd"/>
          </w:p>
        </w:tc>
        <w:tc>
          <w:tcPr>
            <w:tcW w:w="567" w:type="dxa"/>
          </w:tcPr>
          <w:p w14:paraId="69FAC412" w14:textId="5D8C755F" w:rsidR="002F51A6" w:rsidRPr="00C10513" w:rsidRDefault="002F51A6" w:rsidP="002F51A6">
            <w:pPr>
              <w:jc w:val="center"/>
              <w:rPr>
                <w:iCs/>
                <w:color w:val="FF0000"/>
                <w:lang w:val="en-US"/>
              </w:rPr>
            </w:pPr>
          </w:p>
        </w:tc>
      </w:tr>
      <w:tr w:rsidR="002F51A6" w:rsidRPr="00C10513" w14:paraId="79A2F1FE" w14:textId="77777777" w:rsidTr="00067A81">
        <w:trPr>
          <w:jc w:val="center"/>
        </w:trPr>
        <w:tc>
          <w:tcPr>
            <w:tcW w:w="1070" w:type="dxa"/>
          </w:tcPr>
          <w:p w14:paraId="5917763D" w14:textId="784A0681" w:rsidR="002F51A6" w:rsidRPr="00C10513" w:rsidRDefault="00067A81" w:rsidP="002F51A6">
            <w:pPr>
              <w:jc w:val="center"/>
              <w:rPr>
                <w:lang w:val="en-US"/>
              </w:rPr>
            </w:pPr>
            <w:r w:rsidRPr="00C10513">
              <w:rPr>
                <w:lang w:val="en-US"/>
              </w:rPr>
              <w:t>30</w:t>
            </w:r>
            <w:r w:rsidR="00A56207" w:rsidRPr="00C10513">
              <w:rPr>
                <w:lang w:val="en-US"/>
              </w:rPr>
              <w:t>/</w:t>
            </w:r>
            <w:r w:rsidRPr="00C10513">
              <w:rPr>
                <w:lang w:val="en-US"/>
              </w:rPr>
              <w:t>09</w:t>
            </w:r>
            <w:r w:rsidR="00A56207" w:rsidRPr="00C10513">
              <w:rPr>
                <w:lang w:val="en-US"/>
              </w:rPr>
              <w:t>/2</w:t>
            </w:r>
            <w:r w:rsidRPr="00C10513">
              <w:rPr>
                <w:lang w:val="en-US"/>
              </w:rPr>
              <w:t>6</w:t>
            </w:r>
          </w:p>
        </w:tc>
        <w:tc>
          <w:tcPr>
            <w:tcW w:w="2009" w:type="dxa"/>
          </w:tcPr>
          <w:p w14:paraId="741FD9F9" w14:textId="77777777" w:rsidR="002F51A6" w:rsidRPr="00C10513" w:rsidRDefault="002F51A6" w:rsidP="002F51A6">
            <w:pPr>
              <w:jc w:val="center"/>
              <w:rPr>
                <w:iCs/>
                <w:color w:val="FF0000"/>
                <w:lang w:val="en-US"/>
              </w:rPr>
            </w:pPr>
            <w:r w:rsidRPr="00C10513">
              <w:rPr>
                <w:iCs/>
                <w:lang w:val="en-US"/>
              </w:rPr>
              <w:t>6 pm – 9 pm</w:t>
            </w:r>
          </w:p>
        </w:tc>
        <w:tc>
          <w:tcPr>
            <w:tcW w:w="3720" w:type="dxa"/>
          </w:tcPr>
          <w:p w14:paraId="04FA212B" w14:textId="27878B71" w:rsidR="002F51A6" w:rsidRPr="00C10513" w:rsidRDefault="00067A81" w:rsidP="002F51A6">
            <w:pPr>
              <w:jc w:val="center"/>
              <w:rPr>
                <w:lang w:val="en-US"/>
              </w:rPr>
            </w:pPr>
            <w:r w:rsidRPr="00C10513">
              <w:rPr>
                <w:lang w:val="en-US"/>
              </w:rPr>
              <w:t xml:space="preserve">Prof. </w:t>
            </w:r>
            <w:r w:rsidRPr="00C10513">
              <w:rPr>
                <w:bCs/>
                <w:sz w:val="22"/>
                <w:szCs w:val="22"/>
                <w:lang w:val="en-US"/>
              </w:rPr>
              <w:t xml:space="preserve">Hubert Tchakouté- </w:t>
            </w:r>
            <w:proofErr w:type="spellStart"/>
            <w:r w:rsidRPr="00C10513">
              <w:rPr>
                <w:bCs/>
                <w:sz w:val="22"/>
                <w:szCs w:val="22"/>
                <w:lang w:val="en-US"/>
              </w:rPr>
              <w:t>Tchuigoua</w:t>
            </w:r>
            <w:proofErr w:type="spellEnd"/>
          </w:p>
        </w:tc>
        <w:tc>
          <w:tcPr>
            <w:tcW w:w="567" w:type="dxa"/>
          </w:tcPr>
          <w:p w14:paraId="0AD71DE8" w14:textId="707F983F" w:rsidR="002F51A6" w:rsidRPr="00C10513" w:rsidRDefault="002F51A6" w:rsidP="002F51A6">
            <w:pPr>
              <w:jc w:val="center"/>
              <w:rPr>
                <w:color w:val="FF0000"/>
                <w:lang w:val="en-US"/>
              </w:rPr>
            </w:pPr>
          </w:p>
        </w:tc>
      </w:tr>
      <w:tr w:rsidR="00C44E85" w:rsidRPr="00C10513" w14:paraId="417F9A4F" w14:textId="77777777" w:rsidTr="00067A81">
        <w:trPr>
          <w:jc w:val="center"/>
        </w:trPr>
        <w:tc>
          <w:tcPr>
            <w:tcW w:w="1070" w:type="dxa"/>
          </w:tcPr>
          <w:p w14:paraId="09BA160C" w14:textId="44DA78E1" w:rsidR="00C44E85" w:rsidRPr="00C10513" w:rsidRDefault="00FF52DD" w:rsidP="00C44E85">
            <w:pPr>
              <w:jc w:val="center"/>
              <w:rPr>
                <w:lang w:val="en-US"/>
              </w:rPr>
            </w:pPr>
            <w:r w:rsidRPr="00C10513">
              <w:rPr>
                <w:lang w:val="en-US"/>
              </w:rPr>
              <w:t>07/10/26</w:t>
            </w:r>
          </w:p>
        </w:tc>
        <w:tc>
          <w:tcPr>
            <w:tcW w:w="2009" w:type="dxa"/>
          </w:tcPr>
          <w:p w14:paraId="42EC815B" w14:textId="50498788" w:rsidR="00C44E85" w:rsidRPr="00C10513" w:rsidRDefault="00067A81" w:rsidP="00C44E85">
            <w:pPr>
              <w:jc w:val="center"/>
              <w:rPr>
                <w:iCs/>
                <w:lang w:val="en-US"/>
              </w:rPr>
            </w:pPr>
            <w:r w:rsidRPr="00C10513">
              <w:rPr>
                <w:iCs/>
                <w:lang w:val="en-US"/>
              </w:rPr>
              <w:t>6 pm – 9 pm</w:t>
            </w:r>
          </w:p>
        </w:tc>
        <w:tc>
          <w:tcPr>
            <w:tcW w:w="3720" w:type="dxa"/>
          </w:tcPr>
          <w:p w14:paraId="062B6657" w14:textId="28D038DF" w:rsidR="00C44E85" w:rsidRPr="00C10513" w:rsidRDefault="00067A81" w:rsidP="00C44E85">
            <w:pPr>
              <w:jc w:val="center"/>
              <w:rPr>
                <w:lang w:val="en-US"/>
              </w:rPr>
            </w:pPr>
            <w:r w:rsidRPr="00C10513">
              <w:rPr>
                <w:lang w:val="en-US"/>
              </w:rPr>
              <w:t>Prof. Laurent Gheeraert</w:t>
            </w:r>
          </w:p>
        </w:tc>
        <w:tc>
          <w:tcPr>
            <w:tcW w:w="567" w:type="dxa"/>
          </w:tcPr>
          <w:p w14:paraId="4A01C8C2" w14:textId="77777777" w:rsidR="00C44E85" w:rsidRPr="00C10513" w:rsidRDefault="00C44E85" w:rsidP="00C44E85">
            <w:pPr>
              <w:jc w:val="center"/>
              <w:rPr>
                <w:color w:val="FF0000"/>
                <w:lang w:val="en-US"/>
              </w:rPr>
            </w:pPr>
          </w:p>
        </w:tc>
      </w:tr>
      <w:tr w:rsidR="00C44E85" w:rsidRPr="00C10513" w14:paraId="2E8F5E22" w14:textId="77777777" w:rsidTr="00067A81">
        <w:trPr>
          <w:jc w:val="center"/>
        </w:trPr>
        <w:tc>
          <w:tcPr>
            <w:tcW w:w="1070" w:type="dxa"/>
          </w:tcPr>
          <w:p w14:paraId="7B2A9D9F" w14:textId="6EA4142F" w:rsidR="00C44E85" w:rsidRPr="00C10513" w:rsidRDefault="00FF52DD" w:rsidP="00C44E85">
            <w:pPr>
              <w:jc w:val="center"/>
              <w:rPr>
                <w:lang w:val="en-US"/>
              </w:rPr>
            </w:pPr>
            <w:r w:rsidRPr="00C10513">
              <w:rPr>
                <w:lang w:val="en-US"/>
              </w:rPr>
              <w:t>08/10/26</w:t>
            </w:r>
          </w:p>
        </w:tc>
        <w:tc>
          <w:tcPr>
            <w:tcW w:w="2009" w:type="dxa"/>
          </w:tcPr>
          <w:p w14:paraId="2CEDE2CF" w14:textId="77777777" w:rsidR="00C44E85" w:rsidRPr="00C10513" w:rsidRDefault="00C44E85" w:rsidP="00C44E85">
            <w:pPr>
              <w:jc w:val="center"/>
              <w:rPr>
                <w:iCs/>
                <w:lang w:val="en-US"/>
              </w:rPr>
            </w:pPr>
            <w:r w:rsidRPr="00C10513">
              <w:rPr>
                <w:iCs/>
                <w:lang w:val="en-US"/>
              </w:rPr>
              <w:t>6 pm – 9 pm</w:t>
            </w:r>
          </w:p>
        </w:tc>
        <w:tc>
          <w:tcPr>
            <w:tcW w:w="3720" w:type="dxa"/>
          </w:tcPr>
          <w:p w14:paraId="3D22F764" w14:textId="636FC551" w:rsidR="00C44E85" w:rsidRPr="00C10513" w:rsidRDefault="00067A81" w:rsidP="00C44E85">
            <w:pPr>
              <w:jc w:val="center"/>
              <w:rPr>
                <w:lang w:val="en-US"/>
              </w:rPr>
            </w:pPr>
            <w:r w:rsidRPr="00C10513">
              <w:rPr>
                <w:lang w:val="en-US"/>
              </w:rPr>
              <w:t>Prof. Laurent Gheeraert</w:t>
            </w:r>
          </w:p>
        </w:tc>
        <w:tc>
          <w:tcPr>
            <w:tcW w:w="567" w:type="dxa"/>
          </w:tcPr>
          <w:p w14:paraId="01798927" w14:textId="6A00A7D0" w:rsidR="00C44E85" w:rsidRPr="00C10513" w:rsidRDefault="00C44E85" w:rsidP="00C44E85">
            <w:pPr>
              <w:jc w:val="center"/>
              <w:rPr>
                <w:color w:val="FF0000"/>
                <w:lang w:val="en-US"/>
              </w:rPr>
            </w:pPr>
          </w:p>
        </w:tc>
      </w:tr>
      <w:tr w:rsidR="00C44E85" w:rsidRPr="00C10513" w14:paraId="45B520FD" w14:textId="77777777" w:rsidTr="00067A81">
        <w:trPr>
          <w:jc w:val="center"/>
        </w:trPr>
        <w:tc>
          <w:tcPr>
            <w:tcW w:w="1070" w:type="dxa"/>
          </w:tcPr>
          <w:p w14:paraId="4D1B0456" w14:textId="5B0EE0F4" w:rsidR="00C44E85" w:rsidRPr="00C10513" w:rsidRDefault="00FF52DD" w:rsidP="00C44E85">
            <w:pPr>
              <w:jc w:val="center"/>
              <w:rPr>
                <w:lang w:val="en-US"/>
              </w:rPr>
            </w:pPr>
            <w:bookmarkStart w:id="0" w:name="_Hlk16501030"/>
            <w:r w:rsidRPr="00C10513">
              <w:rPr>
                <w:lang w:val="en-US"/>
              </w:rPr>
              <w:t>14/10/26</w:t>
            </w:r>
          </w:p>
        </w:tc>
        <w:tc>
          <w:tcPr>
            <w:tcW w:w="2009" w:type="dxa"/>
          </w:tcPr>
          <w:p w14:paraId="20822F3F" w14:textId="77777777" w:rsidR="00C44E85" w:rsidRPr="00C10513" w:rsidRDefault="00C44E85" w:rsidP="00C44E85">
            <w:pPr>
              <w:jc w:val="center"/>
              <w:rPr>
                <w:iCs/>
                <w:lang w:val="en-US"/>
              </w:rPr>
            </w:pPr>
            <w:r w:rsidRPr="00C10513">
              <w:rPr>
                <w:iCs/>
                <w:lang w:val="en-US"/>
              </w:rPr>
              <w:t>6 pm – 9 pm</w:t>
            </w:r>
          </w:p>
        </w:tc>
        <w:tc>
          <w:tcPr>
            <w:tcW w:w="3720" w:type="dxa"/>
          </w:tcPr>
          <w:p w14:paraId="3D5B5782" w14:textId="3E7DAF40" w:rsidR="00C44E85" w:rsidRPr="00C10513" w:rsidRDefault="00067A81" w:rsidP="00C44E85">
            <w:pPr>
              <w:jc w:val="center"/>
              <w:rPr>
                <w:iCs/>
                <w:lang w:val="en-US"/>
              </w:rPr>
            </w:pPr>
            <w:r w:rsidRPr="00C10513">
              <w:rPr>
                <w:lang w:val="en-US"/>
              </w:rPr>
              <w:t>Prof. Laurent Gheeraert</w:t>
            </w:r>
          </w:p>
        </w:tc>
        <w:tc>
          <w:tcPr>
            <w:tcW w:w="567" w:type="dxa"/>
          </w:tcPr>
          <w:p w14:paraId="7438E4F9" w14:textId="3632CB60" w:rsidR="00C44E85" w:rsidRPr="00C10513" w:rsidRDefault="00C44E85" w:rsidP="00C44E85">
            <w:pPr>
              <w:jc w:val="center"/>
              <w:rPr>
                <w:iCs/>
                <w:color w:val="FF0000"/>
                <w:lang w:val="en-US"/>
              </w:rPr>
            </w:pPr>
          </w:p>
        </w:tc>
      </w:tr>
      <w:tr w:rsidR="00C44E85" w:rsidRPr="00C10513" w14:paraId="3E7AD755" w14:textId="77777777" w:rsidTr="00067A81">
        <w:trPr>
          <w:jc w:val="center"/>
        </w:trPr>
        <w:tc>
          <w:tcPr>
            <w:tcW w:w="1070" w:type="dxa"/>
          </w:tcPr>
          <w:p w14:paraId="1E9ADF8F" w14:textId="53039EEB" w:rsidR="00C44E85" w:rsidRPr="00C10513" w:rsidRDefault="00FF52DD" w:rsidP="00C44E85">
            <w:pPr>
              <w:jc w:val="center"/>
              <w:rPr>
                <w:lang w:val="en-US"/>
              </w:rPr>
            </w:pPr>
            <w:r w:rsidRPr="00C10513">
              <w:rPr>
                <w:lang w:val="en-US"/>
              </w:rPr>
              <w:t>15/10/26</w:t>
            </w:r>
          </w:p>
        </w:tc>
        <w:tc>
          <w:tcPr>
            <w:tcW w:w="2009" w:type="dxa"/>
          </w:tcPr>
          <w:p w14:paraId="367F2F5E" w14:textId="4780DBDC" w:rsidR="00C44E85" w:rsidRPr="00C10513" w:rsidRDefault="00C44E85" w:rsidP="00C44E85">
            <w:pPr>
              <w:jc w:val="center"/>
              <w:rPr>
                <w:iCs/>
                <w:lang w:val="en-US"/>
              </w:rPr>
            </w:pPr>
            <w:r w:rsidRPr="00C10513">
              <w:rPr>
                <w:iCs/>
                <w:lang w:val="en-US"/>
              </w:rPr>
              <w:t>6 pm – 9 pm</w:t>
            </w:r>
          </w:p>
        </w:tc>
        <w:tc>
          <w:tcPr>
            <w:tcW w:w="3720" w:type="dxa"/>
          </w:tcPr>
          <w:p w14:paraId="4848E863" w14:textId="31E1C369" w:rsidR="00C44E85" w:rsidRPr="00C10513" w:rsidRDefault="00067A81" w:rsidP="00C44E85">
            <w:pPr>
              <w:jc w:val="center"/>
              <w:rPr>
                <w:lang w:val="en-US"/>
              </w:rPr>
            </w:pPr>
            <w:r w:rsidRPr="00C10513">
              <w:rPr>
                <w:lang w:val="en-US"/>
              </w:rPr>
              <w:t>Prof. Laurent Gheeraert</w:t>
            </w:r>
          </w:p>
        </w:tc>
        <w:tc>
          <w:tcPr>
            <w:tcW w:w="567" w:type="dxa"/>
          </w:tcPr>
          <w:p w14:paraId="3008037E" w14:textId="77777777" w:rsidR="00C44E85" w:rsidRPr="00C10513" w:rsidRDefault="00C44E85" w:rsidP="00C44E85">
            <w:pPr>
              <w:jc w:val="center"/>
              <w:rPr>
                <w:iCs/>
                <w:color w:val="FF0000"/>
                <w:lang w:val="en-US"/>
              </w:rPr>
            </w:pPr>
          </w:p>
        </w:tc>
      </w:tr>
      <w:bookmarkEnd w:id="0"/>
    </w:tbl>
    <w:p w14:paraId="50BF5F8D" w14:textId="77777777" w:rsidR="004E194E" w:rsidRPr="00C10513" w:rsidRDefault="004E194E" w:rsidP="0084013F">
      <w:pPr>
        <w:rPr>
          <w:lang w:val="en-US"/>
        </w:rPr>
        <w:sectPr w:rsidR="004E194E" w:rsidRPr="00C10513" w:rsidSect="00C52F7C">
          <w:headerReference w:type="even" r:id="rId9"/>
          <w:headerReference w:type="default" r:id="rId10"/>
          <w:footerReference w:type="even" r:id="rId11"/>
          <w:footerReference w:type="default" r:id="rId12"/>
          <w:headerReference w:type="first" r:id="rId13"/>
          <w:footerReference w:type="first" r:id="rId14"/>
          <w:pgSz w:w="11906" w:h="16838" w:code="9"/>
          <w:pgMar w:top="1531" w:right="1701" w:bottom="851" w:left="1701" w:header="397" w:footer="567" w:gutter="0"/>
          <w:cols w:space="708"/>
          <w:docGrid w:linePitch="326"/>
        </w:sectPr>
      </w:pPr>
    </w:p>
    <w:p w14:paraId="58C195AA" w14:textId="77777777" w:rsidR="007E530E" w:rsidRPr="00C10513" w:rsidRDefault="007E530E" w:rsidP="00B85E76">
      <w:pPr>
        <w:rPr>
          <w:i/>
          <w:iCs/>
          <w:u w:val="single"/>
          <w:lang w:val="en-US"/>
        </w:rPr>
      </w:pPr>
    </w:p>
    <w:p w14:paraId="43EC6749" w14:textId="6BD43F36" w:rsidR="00C24A5E" w:rsidRPr="00C03E2A" w:rsidRDefault="00C24A5E" w:rsidP="00C03E2A">
      <w:pPr>
        <w:pBdr>
          <w:bottom w:val="single" w:sz="4" w:space="1" w:color="auto"/>
        </w:pBdr>
        <w:outlineLvl w:val="0"/>
        <w:rPr>
          <w:b/>
          <w:i/>
          <w:iCs/>
          <w:sz w:val="32"/>
          <w:szCs w:val="32"/>
          <w:u w:val="single"/>
          <w:lang w:val="en-US"/>
        </w:rPr>
      </w:pPr>
      <w:r w:rsidRPr="00C10513">
        <w:rPr>
          <w:b/>
          <w:i/>
          <w:iCs/>
          <w:sz w:val="28"/>
          <w:szCs w:val="26"/>
          <w:u w:val="single"/>
          <w:lang w:val="en-US"/>
        </w:rPr>
        <w:t xml:space="preserve">Objectives of the course </w:t>
      </w:r>
    </w:p>
    <w:p w14:paraId="5F434491" w14:textId="77777777" w:rsidR="00C24A5E" w:rsidRPr="00C10513" w:rsidRDefault="00C24A5E" w:rsidP="00C24A5E">
      <w:pPr>
        <w:spacing w:line="276" w:lineRule="auto"/>
        <w:rPr>
          <w:iCs/>
          <w:sz w:val="26"/>
          <w:szCs w:val="26"/>
          <w:lang w:val="en-US"/>
        </w:rPr>
      </w:pPr>
      <w:r w:rsidRPr="00C10513">
        <w:rPr>
          <w:b/>
          <w:i/>
          <w:iCs/>
          <w:noProof/>
          <w:sz w:val="28"/>
          <w:szCs w:val="26"/>
          <w:u w:val="single"/>
          <w:lang w:val="en-US" w:eastAsia="fr-BE"/>
        </w:rPr>
        <mc:AlternateContent>
          <mc:Choice Requires="wps">
            <w:drawing>
              <wp:anchor distT="0" distB="0" distL="114300" distR="114300" simplePos="0" relativeHeight="251662336" behindDoc="0" locked="0" layoutInCell="1" allowOverlap="1" wp14:anchorId="2BB5AAB7" wp14:editId="7362F92E">
                <wp:simplePos x="0" y="0"/>
                <wp:positionH relativeFrom="column">
                  <wp:posOffset>-451485</wp:posOffset>
                </wp:positionH>
                <wp:positionV relativeFrom="paragraph">
                  <wp:posOffset>111125</wp:posOffset>
                </wp:positionV>
                <wp:extent cx="636270" cy="304800"/>
                <wp:effectExtent l="57150" t="57150" r="68580" b="95250"/>
                <wp:wrapNone/>
                <wp:docPr id="7" name="Bulle narrative : rectangle à coins arrondis 7"/>
                <wp:cNvGraphicFramePr/>
                <a:graphic xmlns:a="http://schemas.openxmlformats.org/drawingml/2006/main">
                  <a:graphicData uri="http://schemas.microsoft.com/office/word/2010/wordprocessingShape">
                    <wps:wsp>
                      <wps:cNvSpPr/>
                      <wps:spPr>
                        <a:xfrm>
                          <a:off x="0" y="0"/>
                          <a:ext cx="636270" cy="304800"/>
                        </a:xfrm>
                        <a:prstGeom prst="wedgeRoundRectCallout">
                          <a:avLst/>
                        </a:prstGeom>
                        <a:solidFill>
                          <a:srgbClr val="4BACC6">
                            <a:lumMod val="20000"/>
                            <a:lumOff val="80000"/>
                          </a:srgbClr>
                        </a:solidFill>
                        <a:ln w="25400" cap="flat" cmpd="sng" algn="ctr">
                          <a:solidFill>
                            <a:srgbClr val="4BACC6"/>
                          </a:solidFill>
                          <a:prstDash val="solid"/>
                        </a:ln>
                        <a:effectLst/>
                        <a:scene3d>
                          <a:camera prst="obliqueBottomLeft"/>
                          <a:lightRig rig="threePt" dir="t"/>
                        </a:scene3d>
                      </wps:spPr>
                      <wps:txbx>
                        <w:txbxContent>
                          <w:p w14:paraId="426AAE3D" w14:textId="77777777" w:rsidR="00C24A5E" w:rsidRPr="00EF13DF" w:rsidRDefault="00C24A5E" w:rsidP="00C24A5E">
                            <w:pPr>
                              <w:rPr>
                                <w:rFonts w:ascii="Calibri" w:hAnsi="Calibri" w:cs="Calibri"/>
                                <w:b/>
                                <w:bCs/>
                                <w:color w:val="1F497D"/>
                                <w14:props3d w14:extrusionH="57150" w14:contourW="0" w14:prstMaterial="warmMatte">
                                  <w14:bevelT w14:w="57150" w14:h="38100" w14:prst="artDeco"/>
                                </w14:props3d>
                              </w:rPr>
                            </w:pPr>
                            <w:r w:rsidRPr="00EF13DF">
                              <w:rPr>
                                <w:rFonts w:ascii="Calibri" w:hAnsi="Calibri" w:cs="Calibri"/>
                                <w:b/>
                                <w:bCs/>
                                <w:color w:val="1F497D"/>
                                <w14:props3d w14:extrusionH="57150" w14:contourW="0" w14:prstMaterial="warmMatte">
                                  <w14:bevelT w14:w="57150" w14:h="38100" w14:prst="artDeco"/>
                                </w14:props3d>
                              </w:rPr>
                              <w:t>LO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p3d extrusionH="57150">
                          <a:bevelT w="57150" h="38100" prst="artDeco"/>
                        </a:sp3d>
                      </wps:bodyPr>
                    </wps:wsp>
                  </a:graphicData>
                </a:graphic>
                <wp14:sizeRelH relativeFrom="margin">
                  <wp14:pctWidth>0</wp14:pctWidth>
                </wp14:sizeRelH>
                <wp14:sizeRelV relativeFrom="margin">
                  <wp14:pctHeight>0</wp14:pctHeight>
                </wp14:sizeRelV>
              </wp:anchor>
            </w:drawing>
          </mc:Choice>
          <mc:Fallback>
            <w:pict>
              <v:shapetype w14:anchorId="2BB5AAB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ulle narrative : rectangle à coins arrondis 7" o:spid="_x0000_s1026" type="#_x0000_t62" style="position:absolute;margin-left:-35.55pt;margin-top:8.75pt;width:50.1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" adj="6300,24300" fillcolor="#dbeef4" strokecolor="#4bacc6" strokeweight="2pt">
                <v:textbox>
                  <w:txbxContent>
                    <w:p w14:paraId="426AAE3D" w14:textId="77777777" w:rsidR="00C24A5E" w:rsidRPr="00EF13DF" w:rsidRDefault="00C24A5E" w:rsidP="00C24A5E">
                      <w:pPr>
                        <w:rPr>
                          <w:rFonts w:ascii="Calibri" w:hAnsi="Calibri" w:cs="Calibri"/>
                          <w:b/>
                          <w:bCs/>
                          <w:color w:val="1F497D"/>
                          <w14:props3d w14:extrusionH="57150" w14:contourW="0" w14:prstMaterial="warmMatte">
                            <w14:bevelT w14:w="57150" w14:h="38100" w14:prst="artDeco"/>
                          </w14:props3d>
                        </w:rPr>
                      </w:pPr>
                      <w:r w:rsidRPr="00EF13DF">
                        <w:rPr>
                          <w:rFonts w:ascii="Calibri" w:hAnsi="Calibri" w:cs="Calibri"/>
                          <w:b/>
                          <w:bCs/>
                          <w:color w:val="1F497D"/>
                          <w14:props3d w14:extrusionH="57150" w14:contourW="0" w14:prstMaterial="warmMatte">
                            <w14:bevelT w14:w="57150" w14:h="38100" w14:prst="artDeco"/>
                          </w14:props3d>
                        </w:rPr>
                        <w:t>LO 1.2</w:t>
                      </w:r>
                    </w:p>
                  </w:txbxContent>
                </v:textbox>
              </v:shape>
            </w:pict>
          </mc:Fallback>
        </mc:AlternateContent>
      </w:r>
    </w:p>
    <w:p w14:paraId="32AA61D7" w14:textId="77777777" w:rsidR="00C24A5E" w:rsidRPr="00C10513" w:rsidRDefault="00C24A5E" w:rsidP="00C24A5E">
      <w:pPr>
        <w:numPr>
          <w:ilvl w:val="0"/>
          <w:numId w:val="46"/>
        </w:numPr>
        <w:spacing w:line="360" w:lineRule="auto"/>
        <w:ind w:left="714" w:right="-1" w:hanging="357"/>
        <w:jc w:val="both"/>
        <w:rPr>
          <w:iCs/>
          <w:szCs w:val="22"/>
          <w:lang w:val="en-US"/>
        </w:rPr>
      </w:pPr>
      <w:r w:rsidRPr="00C10513">
        <w:rPr>
          <w:b/>
          <w:i/>
          <w:iCs/>
          <w:noProof/>
          <w:sz w:val="28"/>
          <w:szCs w:val="26"/>
          <w:u w:val="single"/>
          <w:lang w:val="en-US" w:eastAsia="fr-BE"/>
        </w:rPr>
        <mc:AlternateContent>
          <mc:Choice Requires="wps">
            <w:drawing>
              <wp:anchor distT="0" distB="0" distL="114300" distR="114300" simplePos="0" relativeHeight="251663360" behindDoc="1" locked="0" layoutInCell="1" allowOverlap="1" wp14:anchorId="36FE5D96" wp14:editId="57591157">
                <wp:simplePos x="0" y="0"/>
                <wp:positionH relativeFrom="column">
                  <wp:posOffset>-449580</wp:posOffset>
                </wp:positionH>
                <wp:positionV relativeFrom="paragraph">
                  <wp:posOffset>269875</wp:posOffset>
                </wp:positionV>
                <wp:extent cx="636270" cy="304800"/>
                <wp:effectExtent l="57150" t="57150" r="68580" b="95250"/>
                <wp:wrapNone/>
                <wp:docPr id="9" name="Bulle narrative : rectangle à coins arrondis 9"/>
                <wp:cNvGraphicFramePr/>
                <a:graphic xmlns:a="http://schemas.openxmlformats.org/drawingml/2006/main">
                  <a:graphicData uri="http://schemas.microsoft.com/office/word/2010/wordprocessingShape">
                    <wps:wsp>
                      <wps:cNvSpPr/>
                      <wps:spPr>
                        <a:xfrm>
                          <a:off x="0" y="0"/>
                          <a:ext cx="636270" cy="304800"/>
                        </a:xfrm>
                        <a:prstGeom prst="wedgeRoundRectCallout">
                          <a:avLst/>
                        </a:prstGeom>
                        <a:solidFill>
                          <a:srgbClr val="4BACC6">
                            <a:lumMod val="20000"/>
                            <a:lumOff val="80000"/>
                          </a:srgbClr>
                        </a:solidFill>
                        <a:ln w="25400" cap="flat" cmpd="sng" algn="ctr">
                          <a:solidFill>
                            <a:srgbClr val="4BACC6"/>
                          </a:solidFill>
                          <a:prstDash val="solid"/>
                        </a:ln>
                        <a:effectLst/>
                        <a:scene3d>
                          <a:camera prst="obliqueBottomLeft"/>
                          <a:lightRig rig="threePt" dir="t"/>
                        </a:scene3d>
                      </wps:spPr>
                      <wps:txbx>
                        <w:txbxContent>
                          <w:p w14:paraId="11AB30EE" w14:textId="77777777" w:rsidR="00C24A5E" w:rsidRPr="00EF13DF" w:rsidRDefault="00C24A5E" w:rsidP="00C24A5E">
                            <w:pPr>
                              <w:rPr>
                                <w:rFonts w:ascii="Calibri" w:hAnsi="Calibri" w:cs="Calibri"/>
                                <w:b/>
                                <w:bCs/>
                                <w:color w:val="1F497D"/>
                                <w14:props3d w14:extrusionH="57150" w14:contourW="0" w14:prstMaterial="warmMatte">
                                  <w14:bevelT w14:w="57150" w14:h="38100" w14:prst="artDeco"/>
                                </w14:props3d>
                              </w:rPr>
                            </w:pPr>
                            <w:r w:rsidRPr="00EF13DF">
                              <w:rPr>
                                <w:rFonts w:ascii="Calibri" w:hAnsi="Calibri" w:cs="Calibri"/>
                                <w:b/>
                                <w:bCs/>
                                <w:color w:val="1F497D"/>
                                <w14:props3d w14:extrusionH="57150" w14:contourW="0" w14:prstMaterial="warmMatte">
                                  <w14:bevelT w14:w="57150" w14:h="38100" w14:prst="artDeco"/>
                                </w14:props3d>
                              </w:rPr>
                              <w:t>LO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p3d extrusionH="57150">
                          <a:bevelT w="57150" h="38100" prst="artDeco"/>
                        </a:sp3d>
                      </wps:bodyPr>
                    </wps:wsp>
                  </a:graphicData>
                </a:graphic>
                <wp14:sizeRelH relativeFrom="margin">
                  <wp14:pctWidth>0</wp14:pctWidth>
                </wp14:sizeRelH>
                <wp14:sizeRelV relativeFrom="margin">
                  <wp14:pctHeight>0</wp14:pctHeight>
                </wp14:sizeRelV>
              </wp:anchor>
            </w:drawing>
          </mc:Choice>
          <mc:Fallback>
            <w:pict>
              <v:shape w14:anchorId="36FE5D96" id="Bulle narrative : rectangle à coins arrondis 9" o:spid="_x0000_s1027" type="#_x0000_t62" style="position:absolute;left:0;text-align:left;margin-left:-35.4pt;margin-top:21.25pt;width:50.1pt;height:2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" adj="6300,24300" fillcolor="#dbeef4" strokecolor="#4bacc6" strokeweight="2pt">
                <v:textbox>
                  <w:txbxContent>
                    <w:p w14:paraId="11AB30EE" w14:textId="77777777" w:rsidR="00C24A5E" w:rsidRPr="00EF13DF" w:rsidRDefault="00C24A5E" w:rsidP="00C24A5E">
                      <w:pPr>
                        <w:rPr>
                          <w:rFonts w:ascii="Calibri" w:hAnsi="Calibri" w:cs="Calibri"/>
                          <w:b/>
                          <w:bCs/>
                          <w:color w:val="1F497D"/>
                          <w14:props3d w14:extrusionH="57150" w14:contourW="0" w14:prstMaterial="warmMatte">
                            <w14:bevelT w14:w="57150" w14:h="38100" w14:prst="artDeco"/>
                          </w14:props3d>
                        </w:rPr>
                      </w:pPr>
                      <w:r w:rsidRPr="00EF13DF">
                        <w:rPr>
                          <w:rFonts w:ascii="Calibri" w:hAnsi="Calibri" w:cs="Calibri"/>
                          <w:b/>
                          <w:bCs/>
                          <w:color w:val="1F497D"/>
                          <w14:props3d w14:extrusionH="57150" w14:contourW="0" w14:prstMaterial="warmMatte">
                            <w14:bevelT w14:w="57150" w14:h="38100" w14:prst="artDeco"/>
                          </w14:props3d>
                        </w:rPr>
                        <w:t>LO 1.4</w:t>
                      </w:r>
                    </w:p>
                  </w:txbxContent>
                </v:textbox>
              </v:shape>
            </w:pict>
          </mc:Fallback>
        </mc:AlternateContent>
      </w:r>
      <w:r w:rsidRPr="00C10513">
        <w:rPr>
          <w:iCs/>
          <w:szCs w:val="22"/>
          <w:lang w:val="en-US"/>
        </w:rPr>
        <w:t>Explain different aspects of the financial performance assessment of MFIs.  </w:t>
      </w:r>
    </w:p>
    <w:p w14:paraId="4D7855EA" w14:textId="77777777" w:rsidR="00C24A5E" w:rsidRPr="00C10513" w:rsidRDefault="00C24A5E" w:rsidP="00C24A5E">
      <w:pPr>
        <w:numPr>
          <w:ilvl w:val="0"/>
          <w:numId w:val="46"/>
        </w:numPr>
        <w:spacing w:line="360" w:lineRule="auto"/>
        <w:ind w:left="714" w:right="-1" w:hanging="357"/>
        <w:jc w:val="both"/>
        <w:rPr>
          <w:iCs/>
          <w:szCs w:val="22"/>
          <w:lang w:val="en-US"/>
        </w:rPr>
      </w:pPr>
      <w:r w:rsidRPr="00C10513">
        <w:rPr>
          <w:iCs/>
          <w:szCs w:val="22"/>
          <w:lang w:val="en-US"/>
        </w:rPr>
        <w:t>Explain key indicators for the financial performance assessment of MFIs.  </w:t>
      </w:r>
    </w:p>
    <w:p w14:paraId="1C84BF90" w14:textId="77777777" w:rsidR="00C24A5E" w:rsidRPr="00C10513" w:rsidRDefault="00C24A5E" w:rsidP="00C24A5E">
      <w:pPr>
        <w:numPr>
          <w:ilvl w:val="0"/>
          <w:numId w:val="46"/>
        </w:numPr>
        <w:spacing w:line="360" w:lineRule="auto"/>
        <w:ind w:left="714" w:right="-1" w:hanging="357"/>
        <w:jc w:val="both"/>
        <w:rPr>
          <w:iCs/>
          <w:szCs w:val="22"/>
          <w:lang w:val="en-US"/>
        </w:rPr>
      </w:pPr>
      <w:r w:rsidRPr="00C10513">
        <w:rPr>
          <w:b/>
          <w:i/>
          <w:iCs/>
          <w:noProof/>
          <w:sz w:val="28"/>
          <w:szCs w:val="26"/>
          <w:u w:val="single"/>
          <w:lang w:val="en-US" w:eastAsia="fr-BE"/>
        </w:rPr>
        <mc:AlternateContent>
          <mc:Choice Requires="wps">
            <w:drawing>
              <wp:anchor distT="0" distB="0" distL="114300" distR="114300" simplePos="0" relativeHeight="251664384" behindDoc="1" locked="0" layoutInCell="1" allowOverlap="1" wp14:anchorId="0EFB2C3F" wp14:editId="54DD271B">
                <wp:simplePos x="0" y="0"/>
                <wp:positionH relativeFrom="column">
                  <wp:posOffset>-453390</wp:posOffset>
                </wp:positionH>
                <wp:positionV relativeFrom="paragraph">
                  <wp:posOffset>114935</wp:posOffset>
                </wp:positionV>
                <wp:extent cx="636270" cy="304800"/>
                <wp:effectExtent l="57150" t="57150" r="68580" b="95250"/>
                <wp:wrapNone/>
                <wp:docPr id="10" name="Bulle narrative : rectangle à coins arrondis 10"/>
                <wp:cNvGraphicFramePr/>
                <a:graphic xmlns:a="http://schemas.openxmlformats.org/drawingml/2006/main">
                  <a:graphicData uri="http://schemas.microsoft.com/office/word/2010/wordprocessingShape">
                    <wps:wsp>
                      <wps:cNvSpPr/>
                      <wps:spPr>
                        <a:xfrm>
                          <a:off x="0" y="0"/>
                          <a:ext cx="636270" cy="304800"/>
                        </a:xfrm>
                        <a:prstGeom prst="wedgeRoundRectCallout">
                          <a:avLst/>
                        </a:prstGeom>
                        <a:solidFill>
                          <a:srgbClr val="4BACC6">
                            <a:lumMod val="20000"/>
                            <a:lumOff val="80000"/>
                          </a:srgbClr>
                        </a:solidFill>
                        <a:ln w="25400" cap="flat" cmpd="sng" algn="ctr">
                          <a:solidFill>
                            <a:srgbClr val="4BACC6"/>
                          </a:solidFill>
                          <a:prstDash val="solid"/>
                        </a:ln>
                        <a:effectLst/>
                        <a:scene3d>
                          <a:camera prst="obliqueBottomLeft"/>
                          <a:lightRig rig="threePt" dir="t"/>
                        </a:scene3d>
                      </wps:spPr>
                      <wps:txbx>
                        <w:txbxContent>
                          <w:p w14:paraId="6F80DAF9" w14:textId="77777777" w:rsidR="00C24A5E" w:rsidRPr="00EF13DF" w:rsidRDefault="00C24A5E" w:rsidP="00C24A5E">
                            <w:pPr>
                              <w:rPr>
                                <w:rFonts w:ascii="Calibri" w:hAnsi="Calibri" w:cs="Calibri"/>
                                <w:b/>
                                <w:bCs/>
                                <w:color w:val="1F497D"/>
                                <w14:props3d w14:extrusionH="57150" w14:contourW="0" w14:prstMaterial="warmMatte">
                                  <w14:bevelT w14:w="57150" w14:h="38100" w14:prst="artDeco"/>
                                </w14:props3d>
                              </w:rPr>
                            </w:pPr>
                            <w:r w:rsidRPr="00EF13DF">
                              <w:rPr>
                                <w:rFonts w:ascii="Calibri" w:hAnsi="Calibri" w:cs="Calibri"/>
                                <w:b/>
                                <w:bCs/>
                                <w:color w:val="1F497D"/>
                                <w14:props3d w14:extrusionH="57150" w14:contourW="0" w14:prstMaterial="warmMatte">
                                  <w14:bevelT w14:w="57150" w14:h="38100" w14:prst="artDeco"/>
                                </w14:props3d>
                              </w:rPr>
                              <w:t>LO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p3d extrusionH="57150">
                          <a:bevelT w="57150" h="38100" prst="artDeco"/>
                        </a:sp3d>
                      </wps:bodyPr>
                    </wps:wsp>
                  </a:graphicData>
                </a:graphic>
                <wp14:sizeRelH relativeFrom="margin">
                  <wp14:pctWidth>0</wp14:pctWidth>
                </wp14:sizeRelH>
                <wp14:sizeRelV relativeFrom="margin">
                  <wp14:pctHeight>0</wp14:pctHeight>
                </wp14:sizeRelV>
              </wp:anchor>
            </w:drawing>
          </mc:Choice>
          <mc:Fallback>
            <w:pict>
              <v:shape w14:anchorId="0EFB2C3F" id="Bulle narrative : rectangle à coins arrondis 10" o:spid="_x0000_s1028" type="#_x0000_t62" style="position:absolute;left:0;text-align:left;margin-left:-35.7pt;margin-top:9.05pt;width:50.1pt;height: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" adj="6300,24300" fillcolor="#dbeef4" strokecolor="#4bacc6" strokeweight="2pt">
                <v:textbox>
                  <w:txbxContent>
                    <w:p w14:paraId="6F80DAF9" w14:textId="77777777" w:rsidR="00C24A5E" w:rsidRPr="00EF13DF" w:rsidRDefault="00C24A5E" w:rsidP="00C24A5E">
                      <w:pPr>
                        <w:rPr>
                          <w:rFonts w:ascii="Calibri" w:hAnsi="Calibri" w:cs="Calibri"/>
                          <w:b/>
                          <w:bCs/>
                          <w:color w:val="1F497D"/>
                          <w14:props3d w14:extrusionH="57150" w14:contourW="0" w14:prstMaterial="warmMatte">
                            <w14:bevelT w14:w="57150" w14:h="38100" w14:prst="artDeco"/>
                          </w14:props3d>
                        </w:rPr>
                      </w:pPr>
                      <w:r w:rsidRPr="00EF13DF">
                        <w:rPr>
                          <w:rFonts w:ascii="Calibri" w:hAnsi="Calibri" w:cs="Calibri"/>
                          <w:b/>
                          <w:bCs/>
                          <w:color w:val="1F497D"/>
                          <w14:props3d w14:extrusionH="57150" w14:contourW="0" w14:prstMaterial="warmMatte">
                            <w14:bevelT w14:w="57150" w14:h="38100" w14:prst="artDeco"/>
                          </w14:props3d>
                        </w:rPr>
                        <w:t>LO 1.4</w:t>
                      </w:r>
                    </w:p>
                  </w:txbxContent>
                </v:textbox>
              </v:shape>
            </w:pict>
          </mc:Fallback>
        </mc:AlternateContent>
      </w:r>
      <w:r w:rsidRPr="00C10513">
        <w:rPr>
          <w:iCs/>
          <w:szCs w:val="22"/>
          <w:lang w:val="en-US"/>
        </w:rPr>
        <w:t>Present case studies and train students in making use of financial performance indicators to assess MFIs.  </w:t>
      </w:r>
    </w:p>
    <w:p w14:paraId="750AEAEA" w14:textId="77777777" w:rsidR="00C24A5E" w:rsidRPr="00C10513" w:rsidRDefault="00C24A5E" w:rsidP="00284F1D">
      <w:pPr>
        <w:spacing w:line="276" w:lineRule="auto"/>
        <w:rPr>
          <w:b/>
          <w:i/>
          <w:iCs/>
          <w:sz w:val="28"/>
          <w:szCs w:val="28"/>
          <w:u w:val="single"/>
          <w:lang w:val="en-US"/>
        </w:rPr>
      </w:pPr>
    </w:p>
    <w:p w14:paraId="5EE4BD96" w14:textId="77777777" w:rsidR="00C24A5E" w:rsidRPr="00C10513" w:rsidRDefault="00C24A5E" w:rsidP="00284F1D">
      <w:pPr>
        <w:spacing w:line="276" w:lineRule="auto"/>
        <w:rPr>
          <w:b/>
          <w:i/>
          <w:iCs/>
          <w:sz w:val="28"/>
          <w:szCs w:val="28"/>
          <w:u w:val="single"/>
          <w:lang w:val="en-US"/>
        </w:rPr>
      </w:pPr>
    </w:p>
    <w:p w14:paraId="3E1ECB9D" w14:textId="3A9AA969" w:rsidR="00C24A5E" w:rsidRPr="00C10513" w:rsidRDefault="00C24A5E" w:rsidP="00C24A5E">
      <w:pPr>
        <w:pBdr>
          <w:bottom w:val="single" w:sz="4" w:space="1" w:color="auto"/>
        </w:pBdr>
        <w:outlineLvl w:val="0"/>
        <w:rPr>
          <w:b/>
          <w:i/>
          <w:iCs/>
          <w:sz w:val="32"/>
          <w:szCs w:val="32"/>
          <w:u w:val="single"/>
          <w:lang w:val="en-US"/>
        </w:rPr>
      </w:pPr>
      <w:r w:rsidRPr="00C10513">
        <w:rPr>
          <w:b/>
          <w:iCs/>
          <w:color w:val="4F6228"/>
          <w:sz w:val="32"/>
          <w:szCs w:val="32"/>
          <w:lang w:val="en-US"/>
        </w:rPr>
        <w:lastRenderedPageBreak/>
        <w:t xml:space="preserve">Part 1: Prof. Hubert Tchakouté- </w:t>
      </w:r>
      <w:proofErr w:type="spellStart"/>
      <w:r w:rsidRPr="00C10513">
        <w:rPr>
          <w:b/>
          <w:iCs/>
          <w:color w:val="4F6228"/>
          <w:sz w:val="32"/>
          <w:szCs w:val="32"/>
          <w:lang w:val="en-US"/>
        </w:rPr>
        <w:t>Tchuigoua</w:t>
      </w:r>
      <w:proofErr w:type="spellEnd"/>
    </w:p>
    <w:p w14:paraId="49C6EE5A" w14:textId="77777777" w:rsidR="00C10513" w:rsidRDefault="00C10513" w:rsidP="00C10513">
      <w:pPr>
        <w:spacing w:line="276" w:lineRule="auto"/>
        <w:rPr>
          <w:i/>
          <w:iCs/>
          <w:sz w:val="26"/>
          <w:szCs w:val="26"/>
          <w:u w:val="single"/>
          <w:lang w:val="en-US"/>
        </w:rPr>
      </w:pPr>
    </w:p>
    <w:p w14:paraId="2AF39156" w14:textId="7CA966B6" w:rsidR="00AC12B5" w:rsidRPr="00AC12B5" w:rsidRDefault="00AC12B5" w:rsidP="00AC12B5">
      <w:pPr>
        <w:spacing w:line="276" w:lineRule="auto"/>
        <w:jc w:val="both"/>
        <w:rPr>
          <w:b/>
          <w:bCs/>
          <w:sz w:val="28"/>
          <w:szCs w:val="28"/>
          <w:lang w:val="en-US"/>
        </w:rPr>
      </w:pPr>
      <w:r w:rsidRPr="00AC12B5">
        <w:rPr>
          <w:b/>
          <w:bCs/>
          <w:sz w:val="28"/>
          <w:szCs w:val="28"/>
          <w:lang w:val="en-US"/>
        </w:rPr>
        <w:t>Financial Statement Analysis: A Borrower-Centered Approach</w:t>
      </w:r>
    </w:p>
    <w:p w14:paraId="7E59805D" w14:textId="77777777" w:rsidR="00AC12B5" w:rsidRPr="00AC12B5" w:rsidRDefault="00AC12B5" w:rsidP="00AC12B5">
      <w:pPr>
        <w:spacing w:line="276" w:lineRule="auto"/>
        <w:jc w:val="both"/>
        <w:rPr>
          <w:lang w:val="en-US"/>
        </w:rPr>
      </w:pPr>
    </w:p>
    <w:p w14:paraId="4FB2D589" w14:textId="643DDACB" w:rsidR="00AC12B5" w:rsidRPr="00AC12B5" w:rsidRDefault="00AC12B5" w:rsidP="00AC12B5">
      <w:pPr>
        <w:spacing w:line="276" w:lineRule="auto"/>
        <w:jc w:val="both"/>
        <w:rPr>
          <w:b/>
          <w:bCs/>
          <w:lang w:val="en-US"/>
        </w:rPr>
      </w:pPr>
      <w:r w:rsidRPr="00AC12B5">
        <w:rPr>
          <w:b/>
          <w:bCs/>
          <w:lang w:val="en-US"/>
        </w:rPr>
        <w:t>Course introduction</w:t>
      </w:r>
    </w:p>
    <w:p w14:paraId="6AE8136B" w14:textId="77777777" w:rsidR="00AC12B5" w:rsidRDefault="00AC12B5" w:rsidP="00AC12B5">
      <w:pPr>
        <w:spacing w:line="276" w:lineRule="auto"/>
        <w:jc w:val="both"/>
        <w:rPr>
          <w:lang w:val="en-US"/>
        </w:rPr>
      </w:pPr>
    </w:p>
    <w:p w14:paraId="1434CF3C" w14:textId="732AE57D" w:rsidR="00AC12B5" w:rsidRPr="00AC12B5" w:rsidRDefault="00AC12B5" w:rsidP="00AC12B5">
      <w:pPr>
        <w:spacing w:line="276" w:lineRule="auto"/>
        <w:jc w:val="both"/>
        <w:rPr>
          <w:lang w:val="en-US"/>
        </w:rPr>
      </w:pPr>
      <w:r w:rsidRPr="00AC12B5">
        <w:rPr>
          <w:lang w:val="en-US"/>
        </w:rPr>
        <w:t>For microfinance students, understanding how to analyze the financial statements of microfinance institutions is essential. Knowing how to read an MFI’s balance sheet and income statement is important for evaluating portfolio quality, profitability, liquidity, capital adequacy, and overall financial sustainability. This dimension will not be ignored in the course.</w:t>
      </w:r>
    </w:p>
    <w:p w14:paraId="7490EE38" w14:textId="77777777" w:rsidR="00AC12B5" w:rsidRPr="00AC12B5" w:rsidRDefault="00AC12B5" w:rsidP="00AC12B5">
      <w:pPr>
        <w:spacing w:line="276" w:lineRule="auto"/>
        <w:jc w:val="both"/>
        <w:rPr>
          <w:lang w:val="en-US"/>
        </w:rPr>
      </w:pPr>
      <w:r w:rsidRPr="00AC12B5">
        <w:rPr>
          <w:lang w:val="en-US"/>
        </w:rPr>
        <w:t>The first necessary step is understanding that the presentation and interpretation of financial statements differ fundamentally depending on whether the entity is a financial institution or a non-financial enterprise. Students will be introduced to the specific financial reporting and performance indicators used by microfinance institutions.</w:t>
      </w:r>
    </w:p>
    <w:p w14:paraId="378D6F9B" w14:textId="7DEF2080" w:rsidR="00AC12B5" w:rsidRPr="00AC12B5" w:rsidRDefault="00AC12B5" w:rsidP="00AC12B5">
      <w:pPr>
        <w:spacing w:line="276" w:lineRule="auto"/>
        <w:jc w:val="both"/>
        <w:rPr>
          <w:lang w:val="en-US"/>
        </w:rPr>
      </w:pPr>
      <w:r w:rsidRPr="00AC12B5">
        <w:rPr>
          <w:lang w:val="en-US"/>
        </w:rPr>
        <w:t xml:space="preserve">However, the financial statement analysis developed in this course will be </w:t>
      </w:r>
      <w:r w:rsidR="00517CC1" w:rsidRPr="00AC12B5">
        <w:rPr>
          <w:lang w:val="en-US"/>
        </w:rPr>
        <w:t>borrower centered</w:t>
      </w:r>
      <w:r w:rsidRPr="00AC12B5">
        <w:rPr>
          <w:lang w:val="en-US"/>
        </w:rPr>
        <w:t>. The central purpose is to prepare students to work with borrowers, whether they are formally registered enterprises with audited financial statements or informal market traders with no accounting records, and make sound, evidence-based credit decisions.</w:t>
      </w:r>
    </w:p>
    <w:p w14:paraId="5B241EA6" w14:textId="2A7B819E" w:rsidR="00AC12B5" w:rsidRDefault="00AC12B5" w:rsidP="00AC12B5">
      <w:pPr>
        <w:spacing w:line="276" w:lineRule="auto"/>
        <w:jc w:val="both"/>
        <w:rPr>
          <w:lang w:val="en-US"/>
        </w:rPr>
      </w:pPr>
      <w:r w:rsidRPr="00AC12B5">
        <w:rPr>
          <w:lang w:val="en-US"/>
        </w:rPr>
        <w:t>The emphasis will be on using financial information, wherever available, to answer questions relevant to lending decisions.</w:t>
      </w:r>
    </w:p>
    <w:p w14:paraId="25247110" w14:textId="77777777" w:rsidR="00AC12B5" w:rsidRDefault="00AC12B5" w:rsidP="00AC12B5">
      <w:pPr>
        <w:spacing w:line="276" w:lineRule="auto"/>
        <w:jc w:val="both"/>
        <w:rPr>
          <w:lang w:val="en-US"/>
        </w:rPr>
      </w:pPr>
    </w:p>
    <w:p w14:paraId="0E9E47AF" w14:textId="3E368D91" w:rsidR="00AC12B5" w:rsidRDefault="00AC12B5" w:rsidP="00AC12B5">
      <w:pPr>
        <w:spacing w:line="276" w:lineRule="auto"/>
        <w:jc w:val="both"/>
        <w:rPr>
          <w:lang w:val="en-US"/>
        </w:rPr>
      </w:pPr>
      <w:r w:rsidRPr="00AC12B5">
        <w:rPr>
          <w:lang w:val="en-US"/>
        </w:rPr>
        <w:t>Throughout all of this, one question drives the analysis:</w:t>
      </w:r>
      <w:r>
        <w:rPr>
          <w:lang w:val="en-US"/>
        </w:rPr>
        <w:t xml:space="preserve"> </w:t>
      </w:r>
      <w:r w:rsidRPr="00AC12B5">
        <w:rPr>
          <w:lang w:val="en-US"/>
        </w:rPr>
        <w:t>Can this borrower repay? How do we know?</w:t>
      </w:r>
    </w:p>
    <w:p w14:paraId="261108EC" w14:textId="77777777" w:rsidR="00C03E2A" w:rsidRDefault="00C03E2A" w:rsidP="00AC12B5">
      <w:pPr>
        <w:spacing w:line="276" w:lineRule="auto"/>
        <w:jc w:val="both"/>
        <w:rPr>
          <w:lang w:val="en-US"/>
        </w:rPr>
      </w:pPr>
    </w:p>
    <w:p w14:paraId="0CB73A06" w14:textId="175BAC19" w:rsidR="00C03E2A" w:rsidRDefault="00C03E2A" w:rsidP="00AC12B5">
      <w:pPr>
        <w:spacing w:line="276" w:lineRule="auto"/>
        <w:jc w:val="both"/>
        <w:rPr>
          <w:b/>
          <w:bCs/>
          <w:lang w:val="en-US"/>
        </w:rPr>
      </w:pPr>
      <w:r w:rsidRPr="00C03E2A">
        <w:rPr>
          <w:b/>
          <w:bCs/>
          <w:lang w:val="en-US"/>
        </w:rPr>
        <w:t>Course Objectives</w:t>
      </w:r>
    </w:p>
    <w:p w14:paraId="640FF5B6" w14:textId="2B31260B" w:rsidR="00C03E2A" w:rsidRPr="00C03E2A" w:rsidRDefault="00C03E2A" w:rsidP="00C03E2A">
      <w:pPr>
        <w:spacing w:line="276" w:lineRule="auto"/>
        <w:jc w:val="both"/>
        <w:rPr>
          <w:lang w:val="en-US"/>
        </w:rPr>
      </w:pPr>
      <w:r w:rsidRPr="00C03E2A">
        <w:rPr>
          <w:lang w:val="en-US"/>
        </w:rPr>
        <w:t>By the end of this course, students will know how to produce and interpret financial information in the context of a borrower’s business, cash flows, sector, household situation, and operating environment. They will also know how to translate this analysis into a practical credit decision.</w:t>
      </w:r>
      <w:r>
        <w:rPr>
          <w:lang w:val="en-US"/>
        </w:rPr>
        <w:t xml:space="preserve"> Specifically, they will be able to</w:t>
      </w:r>
    </w:p>
    <w:p w14:paraId="530E4368" w14:textId="77777777" w:rsidR="00C03E2A" w:rsidRDefault="00C03E2A" w:rsidP="00C03E2A">
      <w:pPr>
        <w:pStyle w:val="Paragraphedeliste"/>
        <w:numPr>
          <w:ilvl w:val="0"/>
          <w:numId w:val="47"/>
        </w:numPr>
        <w:spacing w:line="276" w:lineRule="auto"/>
        <w:jc w:val="both"/>
        <w:rPr>
          <w:lang w:val="en-US"/>
        </w:rPr>
      </w:pPr>
      <w:r w:rsidRPr="00C03E2A">
        <w:rPr>
          <w:lang w:val="en-US"/>
        </w:rPr>
        <w:t>Read and analyze financial statements to make decisions</w:t>
      </w:r>
    </w:p>
    <w:p w14:paraId="5E66F2E9" w14:textId="77777777" w:rsidR="00C03E2A" w:rsidRDefault="00C03E2A" w:rsidP="00C03E2A">
      <w:pPr>
        <w:pStyle w:val="Paragraphedeliste"/>
        <w:numPr>
          <w:ilvl w:val="0"/>
          <w:numId w:val="47"/>
        </w:numPr>
        <w:spacing w:line="276" w:lineRule="auto"/>
        <w:jc w:val="both"/>
        <w:rPr>
          <w:lang w:val="en-US"/>
        </w:rPr>
      </w:pPr>
      <w:r w:rsidRPr="00C03E2A">
        <w:rPr>
          <w:lang w:val="en-US"/>
        </w:rPr>
        <w:t>Understand the theoretical foundations linking financial analysis to credit risk</w:t>
      </w:r>
    </w:p>
    <w:p w14:paraId="23FD644F" w14:textId="77777777" w:rsidR="00C03E2A" w:rsidRDefault="00C03E2A" w:rsidP="00C03E2A">
      <w:pPr>
        <w:pStyle w:val="Paragraphedeliste"/>
        <w:numPr>
          <w:ilvl w:val="0"/>
          <w:numId w:val="47"/>
        </w:numPr>
        <w:spacing w:line="276" w:lineRule="auto"/>
        <w:jc w:val="both"/>
        <w:rPr>
          <w:lang w:val="en-US"/>
        </w:rPr>
      </w:pPr>
      <w:r w:rsidRPr="00C03E2A">
        <w:rPr>
          <w:lang w:val="en-US"/>
        </w:rPr>
        <w:t>Read and interpret formal financial statements (balance sheets, income statements, and cash flow statements) from micro, small, and medium enterprises (MSMEs)</w:t>
      </w:r>
    </w:p>
    <w:p w14:paraId="3FE94186" w14:textId="77777777" w:rsidR="00C03E2A" w:rsidRDefault="00C03E2A" w:rsidP="00C03E2A">
      <w:pPr>
        <w:pStyle w:val="Paragraphedeliste"/>
        <w:numPr>
          <w:ilvl w:val="0"/>
          <w:numId w:val="47"/>
        </w:numPr>
        <w:spacing w:line="276" w:lineRule="auto"/>
        <w:jc w:val="both"/>
        <w:rPr>
          <w:lang w:val="en-US"/>
        </w:rPr>
      </w:pPr>
      <w:r w:rsidRPr="00C03E2A">
        <w:rPr>
          <w:lang w:val="en-US"/>
        </w:rPr>
        <w:t xml:space="preserve">Reconstruct informal financial statements for </w:t>
      </w:r>
      <w:proofErr w:type="spellStart"/>
      <w:r w:rsidRPr="00C03E2A">
        <w:rPr>
          <w:lang w:val="en-US"/>
        </w:rPr>
        <w:t>unbankable</w:t>
      </w:r>
      <w:proofErr w:type="spellEnd"/>
      <w:r w:rsidRPr="00C03E2A">
        <w:rPr>
          <w:lang w:val="en-US"/>
        </w:rPr>
        <w:t xml:space="preserve"> clients with no formal accounting</w:t>
      </w:r>
    </w:p>
    <w:p w14:paraId="1C27AC4E" w14:textId="77777777" w:rsidR="00C03E2A" w:rsidRDefault="00C03E2A" w:rsidP="00C03E2A">
      <w:pPr>
        <w:pStyle w:val="Paragraphedeliste"/>
        <w:numPr>
          <w:ilvl w:val="0"/>
          <w:numId w:val="47"/>
        </w:numPr>
        <w:spacing w:line="276" w:lineRule="auto"/>
        <w:jc w:val="both"/>
        <w:rPr>
          <w:lang w:val="en-US"/>
        </w:rPr>
      </w:pPr>
      <w:r w:rsidRPr="00C03E2A">
        <w:rPr>
          <w:lang w:val="en-US"/>
        </w:rPr>
        <w:t>Calculate and interpret key borrower-level financial ratios used in credit risk assessment</w:t>
      </w:r>
    </w:p>
    <w:p w14:paraId="62445E33" w14:textId="77777777" w:rsidR="00C03E2A" w:rsidRDefault="00C03E2A" w:rsidP="00C03E2A">
      <w:pPr>
        <w:pStyle w:val="Paragraphedeliste"/>
        <w:numPr>
          <w:ilvl w:val="0"/>
          <w:numId w:val="47"/>
        </w:numPr>
        <w:spacing w:line="276" w:lineRule="auto"/>
        <w:jc w:val="both"/>
        <w:rPr>
          <w:lang w:val="en-US"/>
        </w:rPr>
      </w:pPr>
      <w:r w:rsidRPr="00C03E2A">
        <w:rPr>
          <w:lang w:val="en-US"/>
        </w:rPr>
        <w:t>Calculate key performance indicators</w:t>
      </w:r>
    </w:p>
    <w:p w14:paraId="54DA4ED9" w14:textId="77777777" w:rsidR="00C03E2A" w:rsidRDefault="00C03E2A" w:rsidP="00C03E2A">
      <w:pPr>
        <w:pStyle w:val="Paragraphedeliste"/>
        <w:numPr>
          <w:ilvl w:val="0"/>
          <w:numId w:val="47"/>
        </w:numPr>
        <w:spacing w:line="276" w:lineRule="auto"/>
        <w:jc w:val="both"/>
        <w:rPr>
          <w:lang w:val="en-US"/>
        </w:rPr>
      </w:pPr>
      <w:r w:rsidRPr="00C03E2A">
        <w:rPr>
          <w:lang w:val="en-US"/>
        </w:rPr>
        <w:t>Detect red flags of financial distress, over-indebtedness, and loan diversion</w:t>
      </w:r>
    </w:p>
    <w:p w14:paraId="76C6A7AD" w14:textId="77777777" w:rsidR="00C03E2A" w:rsidRDefault="00C03E2A" w:rsidP="00C03E2A">
      <w:pPr>
        <w:pStyle w:val="Paragraphedeliste"/>
        <w:numPr>
          <w:ilvl w:val="0"/>
          <w:numId w:val="47"/>
        </w:numPr>
        <w:spacing w:line="276" w:lineRule="auto"/>
        <w:jc w:val="both"/>
        <w:rPr>
          <w:lang w:val="en-US"/>
        </w:rPr>
      </w:pPr>
      <w:r w:rsidRPr="00C03E2A">
        <w:rPr>
          <w:lang w:val="en-US"/>
        </w:rPr>
        <w:t>Adapt the analysis to sector-specific and seasonal borrower profiles</w:t>
      </w:r>
    </w:p>
    <w:p w14:paraId="3C031E58" w14:textId="479D40AA" w:rsidR="00C03E2A" w:rsidRPr="00C03E2A" w:rsidRDefault="00C03E2A" w:rsidP="00C03E2A">
      <w:pPr>
        <w:pStyle w:val="Paragraphedeliste"/>
        <w:numPr>
          <w:ilvl w:val="0"/>
          <w:numId w:val="47"/>
        </w:numPr>
        <w:spacing w:line="276" w:lineRule="auto"/>
        <w:jc w:val="both"/>
        <w:rPr>
          <w:lang w:val="en-US"/>
        </w:rPr>
      </w:pPr>
      <w:r w:rsidRPr="00C03E2A">
        <w:rPr>
          <w:lang w:val="en-US"/>
        </w:rPr>
        <w:t>Write a professional credit analysis report justifying a lending decision</w:t>
      </w:r>
    </w:p>
    <w:p w14:paraId="306554C4" w14:textId="77777777" w:rsidR="00AC12B5" w:rsidRPr="00AC12B5" w:rsidRDefault="00AC12B5" w:rsidP="00AC12B5">
      <w:pPr>
        <w:spacing w:line="276" w:lineRule="auto"/>
        <w:jc w:val="both"/>
        <w:rPr>
          <w:i/>
          <w:iCs/>
          <w:lang w:val="en-US"/>
        </w:rPr>
      </w:pPr>
    </w:p>
    <w:p w14:paraId="6FB2D05A" w14:textId="62FA81A9" w:rsidR="00C10513" w:rsidRPr="00C10513" w:rsidRDefault="00C03E2A" w:rsidP="00C03E2A">
      <w:pPr>
        <w:tabs>
          <w:tab w:val="num" w:pos="426"/>
        </w:tabs>
        <w:spacing w:line="276" w:lineRule="auto"/>
        <w:rPr>
          <w:b/>
          <w:lang w:val="en-US"/>
        </w:rPr>
      </w:pPr>
      <w:r w:rsidRPr="00C03E2A">
        <w:rPr>
          <w:b/>
          <w:lang w:val="en-US"/>
        </w:rPr>
        <w:lastRenderedPageBreak/>
        <w:t>Topics covered</w:t>
      </w:r>
      <w:r w:rsidR="00C10513" w:rsidRPr="00C10513">
        <w:rPr>
          <w:b/>
          <w:lang w:val="en-US"/>
        </w:rPr>
        <w:br/>
      </w:r>
    </w:p>
    <w:p w14:paraId="39A58C3B" w14:textId="77777777" w:rsidR="00C30D8E" w:rsidRDefault="00C30D8E" w:rsidP="00C03E2A">
      <w:pPr>
        <w:pStyle w:val="Paragraphedeliste"/>
        <w:numPr>
          <w:ilvl w:val="0"/>
          <w:numId w:val="48"/>
        </w:numPr>
        <w:spacing w:line="276" w:lineRule="auto"/>
        <w:rPr>
          <w:lang w:val="en-US"/>
        </w:rPr>
      </w:pPr>
      <w:r w:rsidRPr="00C03E2A">
        <w:rPr>
          <w:lang w:val="en-US"/>
        </w:rPr>
        <w:t>Financial statement reading</w:t>
      </w:r>
      <w:r w:rsidRPr="00C03E2A">
        <w:rPr>
          <w:lang w:val="en-US"/>
        </w:rPr>
        <w:t xml:space="preserve"> </w:t>
      </w:r>
    </w:p>
    <w:p w14:paraId="7FB9D967" w14:textId="77777777" w:rsidR="00C30D8E" w:rsidRDefault="00C30D8E" w:rsidP="00C30D8E">
      <w:pPr>
        <w:pStyle w:val="Paragraphedeliste"/>
        <w:spacing w:line="276" w:lineRule="auto"/>
        <w:rPr>
          <w:lang w:val="en-US"/>
        </w:rPr>
      </w:pPr>
    </w:p>
    <w:p w14:paraId="5D981C7C" w14:textId="71347A68" w:rsidR="00C10513" w:rsidRPr="00C03E2A" w:rsidRDefault="009E4137" w:rsidP="00C03E2A">
      <w:pPr>
        <w:pStyle w:val="Paragraphedeliste"/>
        <w:numPr>
          <w:ilvl w:val="0"/>
          <w:numId w:val="48"/>
        </w:numPr>
        <w:spacing w:line="276" w:lineRule="auto"/>
        <w:rPr>
          <w:lang w:val="en-US"/>
        </w:rPr>
      </w:pPr>
      <w:r>
        <w:rPr>
          <w:lang w:val="en-US"/>
        </w:rPr>
        <w:t>The analytical perspective of financial statements</w:t>
      </w:r>
    </w:p>
    <w:p w14:paraId="512C86C8" w14:textId="620A934E" w:rsidR="009E4137" w:rsidRDefault="009E4137" w:rsidP="009E4137">
      <w:pPr>
        <w:numPr>
          <w:ilvl w:val="2"/>
          <w:numId w:val="40"/>
        </w:numPr>
        <w:spacing w:line="276" w:lineRule="auto"/>
        <w:rPr>
          <w:lang w:val="en-US"/>
        </w:rPr>
      </w:pPr>
      <w:r>
        <w:rPr>
          <w:lang w:val="en-US"/>
        </w:rPr>
        <w:t>Operating activities</w:t>
      </w:r>
    </w:p>
    <w:p w14:paraId="0E5F30BD" w14:textId="1302267A" w:rsidR="009E4137" w:rsidRDefault="009E4137" w:rsidP="009E4137">
      <w:pPr>
        <w:numPr>
          <w:ilvl w:val="2"/>
          <w:numId w:val="40"/>
        </w:numPr>
        <w:spacing w:line="276" w:lineRule="auto"/>
        <w:rPr>
          <w:lang w:val="en-US"/>
        </w:rPr>
      </w:pPr>
      <w:r>
        <w:rPr>
          <w:lang w:val="en-US"/>
        </w:rPr>
        <w:t>Investment activities</w:t>
      </w:r>
    </w:p>
    <w:p w14:paraId="4E3361D0" w14:textId="2C499A86" w:rsidR="009E4137" w:rsidRPr="009E4137" w:rsidRDefault="009E4137" w:rsidP="009E4137">
      <w:pPr>
        <w:numPr>
          <w:ilvl w:val="2"/>
          <w:numId w:val="40"/>
        </w:numPr>
        <w:spacing w:line="276" w:lineRule="auto"/>
        <w:rPr>
          <w:lang w:val="en-US"/>
        </w:rPr>
      </w:pPr>
      <w:r>
        <w:rPr>
          <w:lang w:val="en-US"/>
        </w:rPr>
        <w:t xml:space="preserve">Financial activities </w:t>
      </w:r>
    </w:p>
    <w:p w14:paraId="51E19044" w14:textId="17C37551" w:rsidR="00C10513" w:rsidRPr="00C10513" w:rsidRDefault="009E4137" w:rsidP="00C10513">
      <w:pPr>
        <w:numPr>
          <w:ilvl w:val="2"/>
          <w:numId w:val="40"/>
        </w:numPr>
        <w:spacing w:line="276" w:lineRule="auto"/>
        <w:rPr>
          <w:lang w:val="en-US"/>
        </w:rPr>
      </w:pPr>
      <w:r>
        <w:rPr>
          <w:lang w:val="en-US"/>
        </w:rPr>
        <w:t>Profitability analysis</w:t>
      </w:r>
    </w:p>
    <w:p w14:paraId="1248866E" w14:textId="5BC9C898" w:rsidR="00C10513" w:rsidRPr="00C10513" w:rsidRDefault="00C10513" w:rsidP="009E4137">
      <w:pPr>
        <w:spacing w:line="276" w:lineRule="auto"/>
        <w:ind w:left="1014"/>
        <w:rPr>
          <w:lang w:val="en-US"/>
        </w:rPr>
      </w:pPr>
    </w:p>
    <w:p w14:paraId="0359F4BE" w14:textId="77777777" w:rsidR="00C10513" w:rsidRPr="00C03E2A" w:rsidRDefault="00C10513" w:rsidP="00C03E2A">
      <w:pPr>
        <w:pStyle w:val="Paragraphedeliste"/>
        <w:numPr>
          <w:ilvl w:val="0"/>
          <w:numId w:val="49"/>
        </w:numPr>
        <w:spacing w:line="276" w:lineRule="auto"/>
        <w:rPr>
          <w:lang w:val="en-US"/>
        </w:rPr>
      </w:pPr>
      <w:r w:rsidRPr="00C03E2A">
        <w:rPr>
          <w:lang w:val="en-US"/>
        </w:rPr>
        <w:t xml:space="preserve">Cash flow statement </w:t>
      </w:r>
    </w:p>
    <w:p w14:paraId="2D0EDB24" w14:textId="77777777" w:rsidR="00C10513" w:rsidRPr="00C10513" w:rsidRDefault="00C10513" w:rsidP="00C10513">
      <w:pPr>
        <w:numPr>
          <w:ilvl w:val="2"/>
          <w:numId w:val="40"/>
        </w:numPr>
        <w:spacing w:line="276" w:lineRule="auto"/>
        <w:rPr>
          <w:lang w:val="en-US"/>
        </w:rPr>
      </w:pPr>
      <w:r w:rsidRPr="00C10513">
        <w:rPr>
          <w:lang w:val="en-US"/>
        </w:rPr>
        <w:t>Definition of free cash flows</w:t>
      </w:r>
    </w:p>
    <w:p w14:paraId="2DF9BDCF" w14:textId="77777777" w:rsidR="00C10513" w:rsidRPr="00C10513" w:rsidRDefault="00C10513" w:rsidP="00C10513">
      <w:pPr>
        <w:numPr>
          <w:ilvl w:val="2"/>
          <w:numId w:val="40"/>
        </w:numPr>
        <w:spacing w:line="276" w:lineRule="auto"/>
        <w:rPr>
          <w:lang w:val="en-US"/>
        </w:rPr>
      </w:pPr>
      <w:r w:rsidRPr="00C10513">
        <w:rPr>
          <w:lang w:val="en-US"/>
        </w:rPr>
        <w:t xml:space="preserve">Definition and use of net working capital, working capital requirement and net liquid balance </w:t>
      </w:r>
    </w:p>
    <w:p w14:paraId="60F37DD9" w14:textId="77777777" w:rsidR="00C10513" w:rsidRPr="00C10513" w:rsidRDefault="00C10513" w:rsidP="00C10513">
      <w:pPr>
        <w:numPr>
          <w:ilvl w:val="2"/>
          <w:numId w:val="40"/>
        </w:numPr>
        <w:spacing w:line="276" w:lineRule="auto"/>
        <w:rPr>
          <w:lang w:val="en-US"/>
        </w:rPr>
      </w:pPr>
      <w:r w:rsidRPr="00C10513">
        <w:rPr>
          <w:lang w:val="en-US"/>
        </w:rPr>
        <w:t>Comparison between cash flow and profit</w:t>
      </w:r>
      <w:r w:rsidRPr="00C10513">
        <w:rPr>
          <w:lang w:val="en-US"/>
        </w:rPr>
        <w:br/>
        <w:t xml:space="preserve"> </w:t>
      </w:r>
    </w:p>
    <w:p w14:paraId="782FCAE4" w14:textId="25CE9164" w:rsidR="00C10513" w:rsidRPr="00C03E2A" w:rsidRDefault="009E4137" w:rsidP="00C03E2A">
      <w:pPr>
        <w:pStyle w:val="Paragraphedeliste"/>
        <w:numPr>
          <w:ilvl w:val="0"/>
          <w:numId w:val="49"/>
        </w:numPr>
        <w:spacing w:line="276" w:lineRule="auto"/>
        <w:rPr>
          <w:lang w:val="en-US"/>
        </w:rPr>
      </w:pPr>
      <w:r>
        <w:rPr>
          <w:lang w:val="en-US"/>
        </w:rPr>
        <w:t xml:space="preserve">Profitability analysis of </w:t>
      </w:r>
      <w:r w:rsidR="002F7A7A">
        <w:rPr>
          <w:lang w:val="en-US"/>
        </w:rPr>
        <w:t>m</w:t>
      </w:r>
      <w:r>
        <w:rPr>
          <w:lang w:val="en-US"/>
        </w:rPr>
        <w:t>icrofinance institutions</w:t>
      </w:r>
    </w:p>
    <w:p w14:paraId="6C0EB1B1" w14:textId="77777777" w:rsidR="00160C3D" w:rsidRPr="00C10513" w:rsidRDefault="00160C3D" w:rsidP="00284F1D">
      <w:pPr>
        <w:spacing w:line="276" w:lineRule="auto"/>
        <w:rPr>
          <w:b/>
          <w:i/>
          <w:iCs/>
          <w:sz w:val="28"/>
          <w:szCs w:val="28"/>
          <w:u w:val="single"/>
          <w:lang w:val="en-US"/>
        </w:rPr>
      </w:pPr>
    </w:p>
    <w:p w14:paraId="00FE5AC9" w14:textId="77777777" w:rsidR="00C03E2A" w:rsidRPr="00C10513" w:rsidRDefault="00C03E2A" w:rsidP="00C03E2A">
      <w:pPr>
        <w:spacing w:line="276" w:lineRule="auto"/>
        <w:rPr>
          <w:b/>
          <w:i/>
          <w:iCs/>
          <w:sz w:val="28"/>
          <w:szCs w:val="28"/>
          <w:u w:val="single"/>
          <w:lang w:val="en-US"/>
        </w:rPr>
      </w:pPr>
      <w:r w:rsidRPr="00C10513">
        <w:rPr>
          <w:b/>
          <w:i/>
          <w:iCs/>
          <w:sz w:val="28"/>
          <w:szCs w:val="28"/>
          <w:u w:val="single"/>
          <w:lang w:val="en-US"/>
        </w:rPr>
        <w:t>Teaching method</w:t>
      </w:r>
    </w:p>
    <w:p w14:paraId="38ED84DF" w14:textId="77777777" w:rsidR="00C03E2A" w:rsidRPr="00C10513" w:rsidRDefault="00C03E2A" w:rsidP="00C03E2A">
      <w:pPr>
        <w:pStyle w:val="Commentaire"/>
        <w:spacing w:line="276" w:lineRule="auto"/>
        <w:jc w:val="both"/>
        <w:rPr>
          <w:rFonts w:ascii="Times New Roman" w:hAnsi="Times New Roman" w:cs="Times New Roman"/>
          <w:sz w:val="2"/>
          <w:szCs w:val="2"/>
          <w:lang w:val="en-US" w:eastAsia="ko-KR"/>
        </w:rPr>
      </w:pPr>
    </w:p>
    <w:p w14:paraId="0B0F2D2B" w14:textId="77777777" w:rsidR="00C03E2A" w:rsidRPr="00C10513" w:rsidRDefault="00C03E2A" w:rsidP="00C03E2A">
      <w:pPr>
        <w:pStyle w:val="Commentaire"/>
        <w:spacing w:line="276" w:lineRule="auto"/>
        <w:jc w:val="both"/>
        <w:rPr>
          <w:rFonts w:ascii="Times New Roman" w:hAnsi="Times New Roman" w:cs="Times New Roman"/>
          <w:sz w:val="24"/>
          <w:szCs w:val="24"/>
          <w:lang w:val="en-US" w:eastAsia="ko-KR"/>
        </w:rPr>
      </w:pPr>
      <w:r w:rsidRPr="00C10513">
        <w:rPr>
          <w:rFonts w:ascii="Times New Roman" w:hAnsi="Times New Roman" w:cs="Times New Roman"/>
          <w:sz w:val="24"/>
          <w:szCs w:val="24"/>
          <w:lang w:val="en-US" w:eastAsia="ko-KR"/>
        </w:rPr>
        <w:t>Topics are generally presented by an interactive lecture which includes short exercises and case studies enabling participants to reinforce immediately their understanding of the concepts taught. Active participation from the participants is required.</w:t>
      </w:r>
    </w:p>
    <w:p w14:paraId="1384E569" w14:textId="77777777" w:rsidR="00160C3D" w:rsidRPr="00C10513" w:rsidRDefault="00160C3D" w:rsidP="00284F1D">
      <w:pPr>
        <w:spacing w:line="276" w:lineRule="auto"/>
        <w:rPr>
          <w:b/>
          <w:i/>
          <w:iCs/>
          <w:sz w:val="28"/>
          <w:szCs w:val="28"/>
          <w:u w:val="single"/>
          <w:lang w:val="en-US"/>
        </w:rPr>
      </w:pPr>
    </w:p>
    <w:p w14:paraId="77FCE9B3" w14:textId="77777777" w:rsidR="00160C3D" w:rsidRPr="00C10513" w:rsidRDefault="00160C3D" w:rsidP="00284F1D">
      <w:pPr>
        <w:spacing w:line="276" w:lineRule="auto"/>
        <w:rPr>
          <w:b/>
          <w:i/>
          <w:iCs/>
          <w:sz w:val="28"/>
          <w:szCs w:val="28"/>
          <w:u w:val="single"/>
          <w:lang w:val="en-US"/>
        </w:rPr>
      </w:pPr>
    </w:p>
    <w:p w14:paraId="23CB1FF6" w14:textId="77777777" w:rsidR="00160C3D" w:rsidRPr="00C10513" w:rsidRDefault="00160C3D" w:rsidP="00284F1D">
      <w:pPr>
        <w:spacing w:line="276" w:lineRule="auto"/>
        <w:rPr>
          <w:b/>
          <w:i/>
          <w:iCs/>
          <w:sz w:val="28"/>
          <w:szCs w:val="28"/>
          <w:u w:val="single"/>
          <w:lang w:val="en-US"/>
        </w:rPr>
      </w:pPr>
    </w:p>
    <w:p w14:paraId="0D288663" w14:textId="77777777" w:rsidR="00160C3D" w:rsidRPr="00C10513" w:rsidRDefault="00160C3D" w:rsidP="00284F1D">
      <w:pPr>
        <w:spacing w:line="276" w:lineRule="auto"/>
        <w:rPr>
          <w:b/>
          <w:i/>
          <w:iCs/>
          <w:sz w:val="28"/>
          <w:szCs w:val="28"/>
          <w:u w:val="single"/>
          <w:lang w:val="en-US"/>
        </w:rPr>
      </w:pPr>
    </w:p>
    <w:p w14:paraId="47053B43" w14:textId="77777777" w:rsidR="00160C3D" w:rsidRPr="00C10513" w:rsidRDefault="00160C3D" w:rsidP="00284F1D">
      <w:pPr>
        <w:spacing w:line="276" w:lineRule="auto"/>
        <w:rPr>
          <w:b/>
          <w:i/>
          <w:iCs/>
          <w:sz w:val="28"/>
          <w:szCs w:val="28"/>
          <w:u w:val="single"/>
          <w:lang w:val="en-US"/>
        </w:rPr>
      </w:pPr>
    </w:p>
    <w:p w14:paraId="7D0C3BB3" w14:textId="77777777" w:rsidR="00160C3D" w:rsidRPr="00C10513" w:rsidRDefault="00160C3D" w:rsidP="00284F1D">
      <w:pPr>
        <w:spacing w:line="276" w:lineRule="auto"/>
        <w:rPr>
          <w:b/>
          <w:i/>
          <w:iCs/>
          <w:sz w:val="28"/>
          <w:szCs w:val="28"/>
          <w:u w:val="single"/>
          <w:lang w:val="en-US"/>
        </w:rPr>
      </w:pPr>
    </w:p>
    <w:p w14:paraId="372DE022" w14:textId="77777777" w:rsidR="00C24A5E" w:rsidRPr="00C10513" w:rsidRDefault="00C24A5E" w:rsidP="00284F1D">
      <w:pPr>
        <w:spacing w:line="276" w:lineRule="auto"/>
        <w:rPr>
          <w:b/>
          <w:i/>
          <w:iCs/>
          <w:sz w:val="28"/>
          <w:szCs w:val="28"/>
          <w:u w:val="single"/>
          <w:lang w:val="en-US"/>
        </w:rPr>
      </w:pPr>
    </w:p>
    <w:p w14:paraId="266E6267" w14:textId="77777777" w:rsidR="00C03E2A" w:rsidRDefault="00C03E2A">
      <w:pPr>
        <w:rPr>
          <w:b/>
          <w:iCs/>
          <w:color w:val="4F6228"/>
          <w:sz w:val="32"/>
          <w:szCs w:val="32"/>
          <w:lang w:val="en-US"/>
        </w:rPr>
      </w:pPr>
      <w:r>
        <w:rPr>
          <w:b/>
          <w:iCs/>
          <w:color w:val="4F6228"/>
          <w:sz w:val="32"/>
          <w:szCs w:val="32"/>
          <w:lang w:val="en-US"/>
        </w:rPr>
        <w:br w:type="page"/>
      </w:r>
    </w:p>
    <w:p w14:paraId="5606B112" w14:textId="11989A91" w:rsidR="00C24A5E" w:rsidRPr="00C10513" w:rsidRDefault="00C24A5E" w:rsidP="00C24A5E">
      <w:pPr>
        <w:pBdr>
          <w:bottom w:val="single" w:sz="4" w:space="1" w:color="auto"/>
        </w:pBdr>
        <w:outlineLvl w:val="0"/>
        <w:rPr>
          <w:b/>
          <w:i/>
          <w:iCs/>
          <w:sz w:val="32"/>
          <w:szCs w:val="32"/>
          <w:u w:val="single"/>
          <w:lang w:val="en-US"/>
        </w:rPr>
      </w:pPr>
      <w:r w:rsidRPr="00C10513">
        <w:rPr>
          <w:b/>
          <w:iCs/>
          <w:color w:val="4F6228"/>
          <w:sz w:val="32"/>
          <w:szCs w:val="32"/>
          <w:lang w:val="en-US"/>
        </w:rPr>
        <w:lastRenderedPageBreak/>
        <w:t>Part 2: Prof. Laurent Gheeraert</w:t>
      </w:r>
    </w:p>
    <w:p w14:paraId="6E66A2FE" w14:textId="77777777" w:rsidR="00AB5810" w:rsidRPr="00C10513" w:rsidRDefault="00AB5810" w:rsidP="00284F1D">
      <w:pPr>
        <w:spacing w:line="276" w:lineRule="auto"/>
        <w:rPr>
          <w:i/>
          <w:iCs/>
          <w:sz w:val="26"/>
          <w:szCs w:val="26"/>
          <w:u w:val="single"/>
          <w:lang w:val="en-US"/>
        </w:rPr>
      </w:pPr>
    </w:p>
    <w:p w14:paraId="7287E1C8" w14:textId="77777777" w:rsidR="00AB5810" w:rsidRPr="00C10513" w:rsidRDefault="00AB5810" w:rsidP="00284F1D">
      <w:pPr>
        <w:numPr>
          <w:ilvl w:val="0"/>
          <w:numId w:val="39"/>
        </w:numPr>
        <w:spacing w:line="276" w:lineRule="auto"/>
        <w:ind w:left="1134"/>
        <w:rPr>
          <w:lang w:val="en-US"/>
        </w:rPr>
      </w:pPr>
      <w:r w:rsidRPr="00C10513">
        <w:rPr>
          <w:lang w:val="en-US"/>
        </w:rPr>
        <w:t>Introduce the basic principles in finance</w:t>
      </w:r>
    </w:p>
    <w:p w14:paraId="61EDAB11" w14:textId="77777777" w:rsidR="00AB5810" w:rsidRPr="00C10513" w:rsidRDefault="00AB5810" w:rsidP="00284F1D">
      <w:pPr>
        <w:numPr>
          <w:ilvl w:val="0"/>
          <w:numId w:val="39"/>
        </w:numPr>
        <w:spacing w:line="276" w:lineRule="auto"/>
        <w:ind w:left="1134"/>
        <w:rPr>
          <w:lang w:val="en-US"/>
        </w:rPr>
      </w:pPr>
      <w:r w:rsidRPr="00C10513">
        <w:rPr>
          <w:lang w:val="en-US"/>
        </w:rPr>
        <w:t>Present the fundamentals of financial analysis</w:t>
      </w:r>
    </w:p>
    <w:p w14:paraId="75C89D4A" w14:textId="77777777" w:rsidR="00AB5810" w:rsidRPr="00C10513" w:rsidRDefault="00AB5810" w:rsidP="00284F1D">
      <w:pPr>
        <w:numPr>
          <w:ilvl w:val="0"/>
          <w:numId w:val="39"/>
        </w:numPr>
        <w:spacing w:line="276" w:lineRule="auto"/>
        <w:ind w:left="1134"/>
        <w:rPr>
          <w:lang w:val="en-US"/>
        </w:rPr>
      </w:pPr>
      <w:r w:rsidRPr="00C10513">
        <w:rPr>
          <w:lang w:val="en-US"/>
        </w:rPr>
        <w:t>Understand how to finance operations</w:t>
      </w:r>
    </w:p>
    <w:p w14:paraId="2C47123A" w14:textId="77777777" w:rsidR="00AB5810" w:rsidRPr="00C10513" w:rsidRDefault="00AB5810" w:rsidP="00284F1D">
      <w:pPr>
        <w:numPr>
          <w:ilvl w:val="0"/>
          <w:numId w:val="39"/>
        </w:numPr>
        <w:spacing w:line="276" w:lineRule="auto"/>
        <w:ind w:left="1134"/>
        <w:rPr>
          <w:lang w:val="en-US"/>
        </w:rPr>
      </w:pPr>
      <w:r w:rsidRPr="00C10513">
        <w:rPr>
          <w:lang w:val="en-US"/>
        </w:rPr>
        <w:t>Understand and compute interest rates</w:t>
      </w:r>
    </w:p>
    <w:p w14:paraId="3D92F5BD" w14:textId="77777777" w:rsidR="00AB5810" w:rsidRPr="00C10513" w:rsidRDefault="00AB5810" w:rsidP="00284F1D">
      <w:pPr>
        <w:numPr>
          <w:ilvl w:val="0"/>
          <w:numId w:val="39"/>
        </w:numPr>
        <w:spacing w:line="276" w:lineRule="auto"/>
        <w:ind w:left="1134"/>
        <w:rPr>
          <w:lang w:val="en-US"/>
        </w:rPr>
      </w:pPr>
      <w:r w:rsidRPr="00C10513">
        <w:rPr>
          <w:lang w:val="en-US"/>
        </w:rPr>
        <w:t>Get insights on how to value a project and financial assets</w:t>
      </w:r>
    </w:p>
    <w:p w14:paraId="49EA361E" w14:textId="77777777" w:rsidR="00284F1D" w:rsidRPr="00C10513" w:rsidRDefault="00284F1D" w:rsidP="00284F1D">
      <w:pPr>
        <w:spacing w:line="276" w:lineRule="auto"/>
        <w:ind w:left="1134"/>
        <w:rPr>
          <w:lang w:val="en-US"/>
        </w:rPr>
      </w:pPr>
    </w:p>
    <w:p w14:paraId="392AEA4D" w14:textId="77777777" w:rsidR="002B4F6D" w:rsidRPr="00C10513" w:rsidRDefault="00831D91" w:rsidP="00284F1D">
      <w:pPr>
        <w:spacing w:line="276" w:lineRule="auto"/>
        <w:rPr>
          <w:i/>
          <w:iCs/>
          <w:sz w:val="28"/>
          <w:szCs w:val="28"/>
          <w:u w:val="single"/>
          <w:lang w:val="en-US"/>
        </w:rPr>
      </w:pPr>
      <w:r w:rsidRPr="00C10513">
        <w:rPr>
          <w:b/>
          <w:i/>
          <w:iCs/>
          <w:sz w:val="28"/>
          <w:szCs w:val="28"/>
          <w:u w:val="single"/>
          <w:lang w:val="en-US"/>
        </w:rPr>
        <w:t>T</w:t>
      </w:r>
      <w:r w:rsidR="002B4F6D" w:rsidRPr="00C10513">
        <w:rPr>
          <w:b/>
          <w:i/>
          <w:iCs/>
          <w:sz w:val="28"/>
          <w:szCs w:val="28"/>
          <w:u w:val="single"/>
          <w:lang w:val="en-US"/>
        </w:rPr>
        <w:t>opics covered</w:t>
      </w:r>
      <w:r w:rsidR="002B4F6D" w:rsidRPr="00C10513">
        <w:rPr>
          <w:i/>
          <w:iCs/>
          <w:sz w:val="28"/>
          <w:szCs w:val="28"/>
          <w:u w:val="single"/>
          <w:lang w:val="en-US"/>
        </w:rPr>
        <w:t xml:space="preserve"> </w:t>
      </w:r>
    </w:p>
    <w:p w14:paraId="36094383" w14:textId="54EA184B" w:rsidR="00392EDF" w:rsidRPr="00C10513" w:rsidRDefault="00831D91" w:rsidP="00C10513">
      <w:pPr>
        <w:spacing w:line="276" w:lineRule="auto"/>
        <w:rPr>
          <w:lang w:val="en-US"/>
        </w:rPr>
      </w:pPr>
      <w:r w:rsidRPr="00C10513">
        <w:rPr>
          <w:lang w:val="en-US"/>
        </w:rPr>
        <w:br/>
      </w:r>
    </w:p>
    <w:p w14:paraId="1C6FB7C2" w14:textId="77777777" w:rsidR="00603BE0" w:rsidRPr="00C10513" w:rsidRDefault="00267623" w:rsidP="00284F1D">
      <w:pPr>
        <w:numPr>
          <w:ilvl w:val="0"/>
          <w:numId w:val="29"/>
        </w:numPr>
        <w:tabs>
          <w:tab w:val="clear" w:pos="720"/>
          <w:tab w:val="num" w:pos="426"/>
        </w:tabs>
        <w:spacing w:line="276" w:lineRule="auto"/>
        <w:ind w:left="426"/>
        <w:rPr>
          <w:b/>
          <w:lang w:val="en-US"/>
        </w:rPr>
      </w:pPr>
      <w:r w:rsidRPr="00C10513">
        <w:rPr>
          <w:b/>
          <w:lang w:val="en-US"/>
        </w:rPr>
        <w:t>Time value, discounting techniques and investment decisions</w:t>
      </w:r>
      <w:r w:rsidR="00831D91" w:rsidRPr="00C10513">
        <w:rPr>
          <w:b/>
          <w:lang w:val="en-US"/>
        </w:rPr>
        <w:br/>
      </w:r>
      <w:r w:rsidR="00603BE0" w:rsidRPr="00C10513">
        <w:rPr>
          <w:b/>
          <w:lang w:val="en-US"/>
        </w:rPr>
        <w:t xml:space="preserve"> </w:t>
      </w:r>
    </w:p>
    <w:p w14:paraId="04E945AD" w14:textId="77777777" w:rsidR="00AB5810" w:rsidRPr="00C10513" w:rsidRDefault="00603BE0" w:rsidP="00284F1D">
      <w:pPr>
        <w:numPr>
          <w:ilvl w:val="0"/>
          <w:numId w:val="41"/>
        </w:numPr>
        <w:spacing w:line="276" w:lineRule="auto"/>
        <w:ind w:left="1134"/>
        <w:rPr>
          <w:lang w:val="en-US"/>
        </w:rPr>
      </w:pPr>
      <w:r w:rsidRPr="00C10513">
        <w:rPr>
          <w:lang w:val="en-US"/>
        </w:rPr>
        <w:t>Generalities on interest rate, yield curve and credit</w:t>
      </w:r>
    </w:p>
    <w:p w14:paraId="0422BA2B" w14:textId="77777777" w:rsidR="00AB5810" w:rsidRPr="00C10513" w:rsidRDefault="00603BE0" w:rsidP="00284F1D">
      <w:pPr>
        <w:numPr>
          <w:ilvl w:val="2"/>
          <w:numId w:val="41"/>
        </w:numPr>
        <w:spacing w:line="276" w:lineRule="auto"/>
        <w:rPr>
          <w:lang w:val="en-US"/>
        </w:rPr>
      </w:pPr>
      <w:r w:rsidRPr="00C10513">
        <w:rPr>
          <w:lang w:val="en-US"/>
        </w:rPr>
        <w:t>Reading interest rates information in the newspaper</w:t>
      </w:r>
    </w:p>
    <w:p w14:paraId="434CBF90" w14:textId="77777777" w:rsidR="00603BE0" w:rsidRPr="00C10513" w:rsidRDefault="00603BE0" w:rsidP="00284F1D">
      <w:pPr>
        <w:numPr>
          <w:ilvl w:val="2"/>
          <w:numId w:val="41"/>
        </w:numPr>
        <w:spacing w:line="276" w:lineRule="auto"/>
        <w:rPr>
          <w:lang w:val="en-US"/>
        </w:rPr>
      </w:pPr>
      <w:r w:rsidRPr="00C10513">
        <w:rPr>
          <w:lang w:val="en-US"/>
        </w:rPr>
        <w:t xml:space="preserve">Description of bond, loans and MFI loans </w:t>
      </w:r>
      <w:r w:rsidR="00831D91" w:rsidRPr="00C10513">
        <w:rPr>
          <w:lang w:val="en-US"/>
        </w:rPr>
        <w:br/>
      </w:r>
    </w:p>
    <w:p w14:paraId="725DDD23" w14:textId="77777777" w:rsidR="00AB5810" w:rsidRPr="00C10513" w:rsidRDefault="00603BE0" w:rsidP="00284F1D">
      <w:pPr>
        <w:numPr>
          <w:ilvl w:val="0"/>
          <w:numId w:val="41"/>
        </w:numPr>
        <w:spacing w:line="276" w:lineRule="auto"/>
        <w:ind w:left="1134"/>
        <w:rPr>
          <w:lang w:val="en-US"/>
        </w:rPr>
      </w:pPr>
      <w:r w:rsidRPr="00C10513">
        <w:rPr>
          <w:lang w:val="en-US"/>
        </w:rPr>
        <w:t>Discounting</w:t>
      </w:r>
    </w:p>
    <w:p w14:paraId="15F98227" w14:textId="77777777" w:rsidR="00AB5810" w:rsidRPr="00C10513" w:rsidRDefault="00603BE0" w:rsidP="00284F1D">
      <w:pPr>
        <w:numPr>
          <w:ilvl w:val="2"/>
          <w:numId w:val="41"/>
        </w:numPr>
        <w:spacing w:line="276" w:lineRule="auto"/>
        <w:rPr>
          <w:lang w:val="en-US"/>
        </w:rPr>
      </w:pPr>
      <w:r w:rsidRPr="00C10513">
        <w:rPr>
          <w:lang w:val="en-US"/>
        </w:rPr>
        <w:t>Discounting principles and rules</w:t>
      </w:r>
    </w:p>
    <w:p w14:paraId="763DA5E0" w14:textId="65D42CED" w:rsidR="00160C3D" w:rsidRPr="00C10513" w:rsidRDefault="00603BE0" w:rsidP="00160C3D">
      <w:pPr>
        <w:numPr>
          <w:ilvl w:val="2"/>
          <w:numId w:val="41"/>
        </w:numPr>
        <w:spacing w:line="276" w:lineRule="auto"/>
        <w:rPr>
          <w:lang w:val="en-US"/>
        </w:rPr>
      </w:pPr>
      <w:r w:rsidRPr="00C10513">
        <w:rPr>
          <w:lang w:val="en-US"/>
        </w:rPr>
        <w:t>Investment decision</w:t>
      </w:r>
    </w:p>
    <w:p w14:paraId="1F862F5C" w14:textId="095AAA23" w:rsidR="00AB5810" w:rsidRPr="00C10513" w:rsidRDefault="00603BE0" w:rsidP="00160C3D">
      <w:pPr>
        <w:numPr>
          <w:ilvl w:val="2"/>
          <w:numId w:val="41"/>
        </w:numPr>
        <w:spacing w:line="276" w:lineRule="auto"/>
        <w:rPr>
          <w:lang w:val="en-US"/>
        </w:rPr>
      </w:pPr>
      <w:r w:rsidRPr="00C10513">
        <w:rPr>
          <w:lang w:val="en-US"/>
        </w:rPr>
        <w:t>Usage of interest rate</w:t>
      </w:r>
    </w:p>
    <w:p w14:paraId="79D3AB8B" w14:textId="77777777" w:rsidR="00AB5810" w:rsidRPr="00C10513" w:rsidRDefault="00594094" w:rsidP="00284F1D">
      <w:pPr>
        <w:numPr>
          <w:ilvl w:val="2"/>
          <w:numId w:val="41"/>
        </w:numPr>
        <w:spacing w:line="276" w:lineRule="auto"/>
        <w:rPr>
          <w:lang w:val="en-US"/>
        </w:rPr>
      </w:pPr>
      <w:r w:rsidRPr="00C10513">
        <w:rPr>
          <w:lang w:val="en-US"/>
        </w:rPr>
        <w:t>Loan</w:t>
      </w:r>
      <w:r w:rsidR="00603BE0" w:rsidRPr="00C10513">
        <w:rPr>
          <w:lang w:val="en-US"/>
        </w:rPr>
        <w:t xml:space="preserve"> valuation</w:t>
      </w:r>
    </w:p>
    <w:p w14:paraId="4868EC81" w14:textId="77777777" w:rsidR="00AB5810" w:rsidRPr="00C10513" w:rsidRDefault="00603BE0" w:rsidP="003B7050">
      <w:pPr>
        <w:numPr>
          <w:ilvl w:val="2"/>
          <w:numId w:val="41"/>
        </w:numPr>
        <w:spacing w:line="276" w:lineRule="auto"/>
        <w:rPr>
          <w:lang w:val="en-US"/>
        </w:rPr>
      </w:pPr>
      <w:r w:rsidRPr="00C10513">
        <w:rPr>
          <w:lang w:val="en-US"/>
        </w:rPr>
        <w:t>Bond valuation</w:t>
      </w:r>
    </w:p>
    <w:p w14:paraId="234F35C9" w14:textId="2EFE4A89" w:rsidR="002B4F6D" w:rsidRPr="009E4137" w:rsidRDefault="00603BE0" w:rsidP="009E4137">
      <w:pPr>
        <w:numPr>
          <w:ilvl w:val="2"/>
          <w:numId w:val="41"/>
        </w:numPr>
        <w:spacing w:line="276" w:lineRule="auto"/>
        <w:rPr>
          <w:lang w:val="en-US"/>
        </w:rPr>
      </w:pPr>
      <w:r w:rsidRPr="00C10513">
        <w:rPr>
          <w:lang w:val="en-US"/>
        </w:rPr>
        <w:t xml:space="preserve">Effective interest rate calculation </w:t>
      </w:r>
      <w:r w:rsidR="00F53518" w:rsidRPr="00C10513">
        <w:rPr>
          <w:lang w:val="en-US"/>
        </w:rPr>
        <w:br/>
      </w:r>
      <w:r w:rsidR="00392EDF" w:rsidRPr="009E4137">
        <w:rPr>
          <w:b/>
          <w:lang w:val="en-US"/>
        </w:rPr>
        <w:br/>
      </w:r>
    </w:p>
    <w:p w14:paraId="30CF2CAC" w14:textId="77777777" w:rsidR="003766F3" w:rsidRPr="00C10513" w:rsidRDefault="003766F3" w:rsidP="00284F1D">
      <w:pPr>
        <w:spacing w:line="276" w:lineRule="auto"/>
        <w:rPr>
          <w:b/>
          <w:i/>
          <w:iCs/>
          <w:sz w:val="28"/>
          <w:szCs w:val="28"/>
          <w:u w:val="single"/>
          <w:lang w:val="en-US"/>
        </w:rPr>
      </w:pPr>
      <w:r w:rsidRPr="00C10513">
        <w:rPr>
          <w:b/>
          <w:i/>
          <w:iCs/>
          <w:sz w:val="28"/>
          <w:szCs w:val="28"/>
          <w:u w:val="single"/>
          <w:lang w:val="en-US"/>
        </w:rPr>
        <w:t>Te</w:t>
      </w:r>
      <w:r w:rsidR="00A32AD5" w:rsidRPr="00C10513">
        <w:rPr>
          <w:b/>
          <w:i/>
          <w:iCs/>
          <w:sz w:val="28"/>
          <w:szCs w:val="28"/>
          <w:u w:val="single"/>
          <w:lang w:val="en-US"/>
        </w:rPr>
        <w:t>a</w:t>
      </w:r>
      <w:r w:rsidRPr="00C10513">
        <w:rPr>
          <w:b/>
          <w:i/>
          <w:iCs/>
          <w:sz w:val="28"/>
          <w:szCs w:val="28"/>
          <w:u w:val="single"/>
          <w:lang w:val="en-US"/>
        </w:rPr>
        <w:t>ching method</w:t>
      </w:r>
    </w:p>
    <w:p w14:paraId="16F1955C" w14:textId="77777777" w:rsidR="00F65DF5" w:rsidRPr="00C10513" w:rsidRDefault="00F65DF5" w:rsidP="00284F1D">
      <w:pPr>
        <w:pStyle w:val="Commentaire"/>
        <w:spacing w:line="276" w:lineRule="auto"/>
        <w:jc w:val="both"/>
        <w:rPr>
          <w:rFonts w:ascii="Times New Roman" w:hAnsi="Times New Roman" w:cs="Times New Roman"/>
          <w:sz w:val="2"/>
          <w:szCs w:val="2"/>
          <w:lang w:val="en-US" w:eastAsia="ko-KR"/>
        </w:rPr>
      </w:pPr>
    </w:p>
    <w:p w14:paraId="4CFB99DA" w14:textId="77777777" w:rsidR="003766F3" w:rsidRPr="00C10513" w:rsidRDefault="00F65DF5" w:rsidP="00284F1D">
      <w:pPr>
        <w:pStyle w:val="Commentaire"/>
        <w:spacing w:line="276" w:lineRule="auto"/>
        <w:jc w:val="both"/>
        <w:rPr>
          <w:rFonts w:ascii="Times New Roman" w:hAnsi="Times New Roman" w:cs="Times New Roman"/>
          <w:sz w:val="24"/>
          <w:szCs w:val="24"/>
          <w:lang w:val="en-US" w:eastAsia="ko-KR"/>
        </w:rPr>
      </w:pPr>
      <w:r w:rsidRPr="00C10513">
        <w:rPr>
          <w:rFonts w:ascii="Times New Roman" w:hAnsi="Times New Roman" w:cs="Times New Roman"/>
          <w:sz w:val="24"/>
          <w:szCs w:val="24"/>
          <w:lang w:val="en-US" w:eastAsia="ko-KR"/>
        </w:rPr>
        <w:t>T</w:t>
      </w:r>
      <w:r w:rsidR="003766F3" w:rsidRPr="00C10513">
        <w:rPr>
          <w:rFonts w:ascii="Times New Roman" w:hAnsi="Times New Roman" w:cs="Times New Roman"/>
          <w:sz w:val="24"/>
          <w:szCs w:val="24"/>
          <w:lang w:val="en-US" w:eastAsia="ko-KR"/>
        </w:rPr>
        <w:t xml:space="preserve">opics are generally presented </w:t>
      </w:r>
      <w:r w:rsidRPr="00C10513">
        <w:rPr>
          <w:rFonts w:ascii="Times New Roman" w:hAnsi="Times New Roman" w:cs="Times New Roman"/>
          <w:sz w:val="24"/>
          <w:szCs w:val="24"/>
          <w:lang w:val="en-US" w:eastAsia="ko-KR"/>
        </w:rPr>
        <w:t>by</w:t>
      </w:r>
      <w:r w:rsidR="003766F3" w:rsidRPr="00C10513">
        <w:rPr>
          <w:rFonts w:ascii="Times New Roman" w:hAnsi="Times New Roman" w:cs="Times New Roman"/>
          <w:sz w:val="24"/>
          <w:szCs w:val="24"/>
          <w:lang w:val="en-US" w:eastAsia="ko-KR"/>
        </w:rPr>
        <w:t xml:space="preserve"> an interactive lecture whi</w:t>
      </w:r>
      <w:r w:rsidRPr="00C10513">
        <w:rPr>
          <w:rFonts w:ascii="Times New Roman" w:hAnsi="Times New Roman" w:cs="Times New Roman"/>
          <w:sz w:val="24"/>
          <w:szCs w:val="24"/>
          <w:lang w:val="en-US" w:eastAsia="ko-KR"/>
        </w:rPr>
        <w:t xml:space="preserve">ch includes short </w:t>
      </w:r>
      <w:r w:rsidR="003766F3" w:rsidRPr="00C10513">
        <w:rPr>
          <w:rFonts w:ascii="Times New Roman" w:hAnsi="Times New Roman" w:cs="Times New Roman"/>
          <w:sz w:val="24"/>
          <w:szCs w:val="24"/>
          <w:lang w:val="en-US" w:eastAsia="ko-KR"/>
        </w:rPr>
        <w:t xml:space="preserve">exercises </w:t>
      </w:r>
      <w:r w:rsidRPr="00C10513">
        <w:rPr>
          <w:rFonts w:ascii="Times New Roman" w:hAnsi="Times New Roman" w:cs="Times New Roman"/>
          <w:sz w:val="24"/>
          <w:szCs w:val="24"/>
          <w:lang w:val="en-US" w:eastAsia="ko-KR"/>
        </w:rPr>
        <w:t xml:space="preserve">and case studies </w:t>
      </w:r>
      <w:r w:rsidR="003766F3" w:rsidRPr="00C10513">
        <w:rPr>
          <w:rFonts w:ascii="Times New Roman" w:hAnsi="Times New Roman" w:cs="Times New Roman"/>
          <w:sz w:val="24"/>
          <w:szCs w:val="24"/>
          <w:lang w:val="en-US" w:eastAsia="ko-KR"/>
        </w:rPr>
        <w:t xml:space="preserve">enabling participants to reinforce immediately their understanding of the </w:t>
      </w:r>
      <w:r w:rsidRPr="00C10513">
        <w:rPr>
          <w:rFonts w:ascii="Times New Roman" w:hAnsi="Times New Roman" w:cs="Times New Roman"/>
          <w:sz w:val="24"/>
          <w:szCs w:val="24"/>
          <w:lang w:val="en-US" w:eastAsia="ko-KR"/>
        </w:rPr>
        <w:t>concepts taught</w:t>
      </w:r>
      <w:r w:rsidR="003766F3" w:rsidRPr="00C10513">
        <w:rPr>
          <w:rFonts w:ascii="Times New Roman" w:hAnsi="Times New Roman" w:cs="Times New Roman"/>
          <w:sz w:val="24"/>
          <w:szCs w:val="24"/>
          <w:lang w:val="en-US" w:eastAsia="ko-KR"/>
        </w:rPr>
        <w:t>. Active participation from the participants is required.</w:t>
      </w:r>
    </w:p>
    <w:p w14:paraId="6B4A1935" w14:textId="18517127" w:rsidR="002B4F6D" w:rsidRPr="00C10513" w:rsidRDefault="00A402AA" w:rsidP="00284F1D">
      <w:pPr>
        <w:spacing w:line="276" w:lineRule="auto"/>
        <w:rPr>
          <w:b/>
          <w:i/>
          <w:iCs/>
          <w:sz w:val="28"/>
          <w:szCs w:val="28"/>
          <w:u w:val="single"/>
          <w:lang w:val="en-US"/>
        </w:rPr>
      </w:pPr>
      <w:r w:rsidRPr="00C10513">
        <w:rPr>
          <w:b/>
          <w:i/>
          <w:iCs/>
          <w:sz w:val="28"/>
          <w:szCs w:val="28"/>
          <w:u w:val="single"/>
          <w:lang w:val="en-US"/>
        </w:rPr>
        <w:t>Course material</w:t>
      </w:r>
    </w:p>
    <w:p w14:paraId="076EA157" w14:textId="61757858" w:rsidR="006C3AC3" w:rsidRPr="00C10513" w:rsidRDefault="006C3AC3" w:rsidP="00284F1D">
      <w:pPr>
        <w:spacing w:line="276" w:lineRule="auto"/>
        <w:rPr>
          <w:b/>
          <w:i/>
          <w:iCs/>
          <w:sz w:val="28"/>
          <w:szCs w:val="28"/>
          <w:u w:val="single"/>
          <w:lang w:val="en-US"/>
        </w:rPr>
      </w:pPr>
    </w:p>
    <w:p w14:paraId="5B586368" w14:textId="7ED83773" w:rsidR="0025063C" w:rsidRDefault="0025063C" w:rsidP="00284F1D">
      <w:pPr>
        <w:spacing w:line="276" w:lineRule="auto"/>
        <w:rPr>
          <w:b/>
          <w:bCs/>
          <w:color w:val="000000"/>
          <w:lang w:val="en-US" w:eastAsia="fr-BE"/>
        </w:rPr>
      </w:pPr>
      <w:r w:rsidRPr="00C10513">
        <w:rPr>
          <w:b/>
          <w:bCs/>
          <w:color w:val="000000"/>
          <w:lang w:val="en-US" w:eastAsia="fr-BE"/>
        </w:rPr>
        <w:t>Text documents</w:t>
      </w:r>
    </w:p>
    <w:p w14:paraId="03DDE789" w14:textId="77777777" w:rsidR="009E4137" w:rsidRDefault="009E4137" w:rsidP="00284F1D">
      <w:pPr>
        <w:spacing w:line="276" w:lineRule="auto"/>
        <w:rPr>
          <w:b/>
          <w:bCs/>
          <w:color w:val="000000"/>
          <w:lang w:val="en-US" w:eastAsia="fr-BE"/>
        </w:rPr>
      </w:pPr>
    </w:p>
    <w:p w14:paraId="3F877CFC" w14:textId="0BCC7AC5" w:rsidR="009E4137" w:rsidRPr="00C10513" w:rsidRDefault="009E4137" w:rsidP="00284F1D">
      <w:pPr>
        <w:spacing w:line="276" w:lineRule="auto"/>
        <w:rPr>
          <w:b/>
          <w:bCs/>
          <w:color w:val="000000"/>
          <w:lang w:val="en-US" w:eastAsia="fr-BE"/>
        </w:rPr>
      </w:pPr>
      <w:r w:rsidRPr="009E4137">
        <w:rPr>
          <w:b/>
          <w:bCs/>
          <w:noProof/>
          <w:color w:val="000000"/>
          <w:lang w:eastAsia="fr-BE"/>
        </w:rPr>
        <w:drawing>
          <wp:inline distT="0" distB="0" distL="0" distR="0" wp14:anchorId="1260B768" wp14:editId="0BEF2E2F">
            <wp:extent cx="1386344" cy="1714932"/>
            <wp:effectExtent l="0" t="0" r="0" b="0"/>
            <wp:docPr id="1249233993" name="Picture 3" descr="Front Cover: Understanding Financial Statements, Twelfth Edition, Global Edition by Fraser and Ormiston.&#10;&#10;">
              <a:extLst xmlns:a="http://schemas.openxmlformats.org/drawingml/2006/main">
                <a:ext uri="{FF2B5EF4-FFF2-40B4-BE49-F238E27FC236}">
                  <a16:creationId xmlns:a16="http://schemas.microsoft.com/office/drawing/2014/main" id="{57A32A9E-7DAB-77E0-C693-E0E800FD4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Front Cover: Understanding Financial Statements, Twelfth Edition, Global Edition by Fraser and Ormiston.&#10;&#10;">
                      <a:extLst>
                        <a:ext uri="{FF2B5EF4-FFF2-40B4-BE49-F238E27FC236}">
                          <a16:creationId xmlns:a16="http://schemas.microsoft.com/office/drawing/2014/main" id="{57A32A9E-7DAB-77E0-C693-E0E800FD434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17159" cy="1753051"/>
                    </a:xfrm>
                    <a:prstGeom prst="rect">
                      <a:avLst/>
                    </a:prstGeom>
                  </pic:spPr>
                </pic:pic>
              </a:graphicData>
            </a:graphic>
          </wp:inline>
        </w:drawing>
      </w:r>
      <w:r w:rsidRPr="009E4137">
        <w:rPr>
          <w:noProof/>
        </w:rPr>
        <w:t xml:space="preserve"> </w:t>
      </w:r>
      <w:r w:rsidRPr="009E4137">
        <w:rPr>
          <w:b/>
          <w:bCs/>
          <w:noProof/>
          <w:color w:val="000000"/>
          <w:lang w:eastAsia="fr-BE"/>
        </w:rPr>
        <w:drawing>
          <wp:inline distT="0" distB="0" distL="0" distR="0" wp14:anchorId="368815A7" wp14:editId="0B5D0E03">
            <wp:extent cx="1332782" cy="1666673"/>
            <wp:effectExtent l="0" t="0" r="1270" b="0"/>
            <wp:docPr id="14885230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73820" cy="1717992"/>
                    </a:xfrm>
                    <a:prstGeom prst="rect">
                      <a:avLst/>
                    </a:prstGeom>
                  </pic:spPr>
                </pic:pic>
              </a:graphicData>
            </a:graphic>
          </wp:inline>
        </w:drawing>
      </w:r>
    </w:p>
    <w:p w14:paraId="47D433FB" w14:textId="77777777" w:rsidR="0025063C" w:rsidRPr="00C10513" w:rsidRDefault="0025063C" w:rsidP="00284F1D">
      <w:pPr>
        <w:spacing w:line="276" w:lineRule="auto"/>
        <w:rPr>
          <w:b/>
          <w:bCs/>
          <w:color w:val="000000"/>
          <w:lang w:val="en-US" w:eastAsia="fr-BE"/>
        </w:rPr>
      </w:pPr>
    </w:p>
    <w:p w14:paraId="00A98552" w14:textId="2162AC91" w:rsidR="008239FF" w:rsidRPr="00C10513" w:rsidRDefault="008239FF"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CGAP (2002), “Microcredit interest rates”, 12 pages.</w:t>
      </w:r>
    </w:p>
    <w:p w14:paraId="56E06A46" w14:textId="17027CA6" w:rsidR="006C3AC3" w:rsidRPr="00C10513" w:rsidRDefault="00A402AA"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McIsaac</w:t>
      </w:r>
      <w:r w:rsidR="00E67079" w:rsidRPr="00C10513">
        <w:rPr>
          <w:rFonts w:ascii="Arial" w:hAnsi="Arial" w:cs="Arial"/>
          <w:lang w:val="en-US"/>
        </w:rPr>
        <w:t>, I.</w:t>
      </w:r>
      <w:r w:rsidRPr="00C10513">
        <w:rPr>
          <w:rFonts w:ascii="Arial" w:hAnsi="Arial" w:cs="Arial"/>
          <w:lang w:val="en-US"/>
        </w:rPr>
        <w:t xml:space="preserve"> (2004), </w:t>
      </w:r>
      <w:r w:rsidR="00E67079" w:rsidRPr="00C10513">
        <w:rPr>
          <w:rFonts w:ascii="Arial" w:hAnsi="Arial" w:cs="Arial"/>
          <w:lang w:val="en-US"/>
        </w:rPr>
        <w:t>“</w:t>
      </w:r>
      <w:r w:rsidRPr="00C10513">
        <w:rPr>
          <w:rFonts w:ascii="Arial" w:hAnsi="Arial" w:cs="Arial"/>
          <w:lang w:val="en-US"/>
        </w:rPr>
        <w:t xml:space="preserve">Understanding </w:t>
      </w:r>
      <w:r w:rsidR="008239FF" w:rsidRPr="00C10513">
        <w:rPr>
          <w:rFonts w:ascii="Arial" w:hAnsi="Arial" w:cs="Arial"/>
          <w:lang w:val="en-US"/>
        </w:rPr>
        <w:t>a</w:t>
      </w:r>
      <w:r w:rsidRPr="00C10513">
        <w:rPr>
          <w:rFonts w:ascii="Arial" w:hAnsi="Arial" w:cs="Arial"/>
          <w:lang w:val="en-US"/>
        </w:rPr>
        <w:t xml:space="preserve">nnual </w:t>
      </w:r>
      <w:r w:rsidR="008239FF" w:rsidRPr="00C10513">
        <w:rPr>
          <w:rFonts w:ascii="Arial" w:hAnsi="Arial" w:cs="Arial"/>
          <w:lang w:val="en-US"/>
        </w:rPr>
        <w:t>r</w:t>
      </w:r>
      <w:r w:rsidRPr="00C10513">
        <w:rPr>
          <w:rFonts w:ascii="Arial" w:hAnsi="Arial" w:cs="Arial"/>
          <w:lang w:val="en-US"/>
        </w:rPr>
        <w:t xml:space="preserve">eports and </w:t>
      </w:r>
      <w:r w:rsidR="008239FF" w:rsidRPr="00C10513">
        <w:rPr>
          <w:rFonts w:ascii="Arial" w:hAnsi="Arial" w:cs="Arial"/>
          <w:lang w:val="en-US"/>
        </w:rPr>
        <w:t>c</w:t>
      </w:r>
      <w:r w:rsidRPr="00C10513">
        <w:rPr>
          <w:rFonts w:ascii="Arial" w:hAnsi="Arial" w:cs="Arial"/>
          <w:lang w:val="en-US"/>
        </w:rPr>
        <w:t xml:space="preserve">ompany </w:t>
      </w:r>
      <w:r w:rsidR="008239FF" w:rsidRPr="00C10513">
        <w:rPr>
          <w:rFonts w:ascii="Arial" w:hAnsi="Arial" w:cs="Arial"/>
          <w:lang w:val="en-US"/>
        </w:rPr>
        <w:t>a</w:t>
      </w:r>
      <w:r w:rsidRPr="00C10513">
        <w:rPr>
          <w:rFonts w:ascii="Arial" w:hAnsi="Arial" w:cs="Arial"/>
          <w:lang w:val="en-US"/>
        </w:rPr>
        <w:t>ccounts,</w:t>
      </w:r>
      <w:r w:rsidR="00E67079" w:rsidRPr="00C10513">
        <w:rPr>
          <w:rFonts w:ascii="Arial" w:hAnsi="Arial" w:cs="Arial"/>
          <w:lang w:val="en-US"/>
        </w:rPr>
        <w:t>”</w:t>
      </w:r>
      <w:r w:rsidRPr="00C10513">
        <w:rPr>
          <w:rFonts w:ascii="Arial" w:hAnsi="Arial" w:cs="Arial"/>
          <w:lang w:val="en-US"/>
        </w:rPr>
        <w:t xml:space="preserve"> 1</w:t>
      </w:r>
      <w:r w:rsidR="00E67079" w:rsidRPr="00C10513">
        <w:rPr>
          <w:rFonts w:ascii="Arial" w:hAnsi="Arial" w:cs="Arial"/>
          <w:lang w:val="en-US"/>
        </w:rPr>
        <w:t>-</w:t>
      </w:r>
      <w:r w:rsidRPr="00C10513">
        <w:rPr>
          <w:rFonts w:ascii="Arial" w:hAnsi="Arial" w:cs="Arial"/>
          <w:lang w:val="en-US"/>
        </w:rPr>
        <w:t>18.</w:t>
      </w:r>
    </w:p>
    <w:p w14:paraId="6D2A7657" w14:textId="74A5B1CF" w:rsidR="006C3AC3" w:rsidRPr="00C10513" w:rsidRDefault="006C3AC3" w:rsidP="006C3AC3">
      <w:pPr>
        <w:pStyle w:val="Commentaire"/>
        <w:numPr>
          <w:ilvl w:val="0"/>
          <w:numId w:val="44"/>
        </w:numPr>
        <w:spacing w:after="120"/>
        <w:jc w:val="both"/>
        <w:rPr>
          <w:rFonts w:ascii="Arial" w:hAnsi="Arial" w:cs="Arial"/>
          <w:sz w:val="22"/>
          <w:szCs w:val="22"/>
          <w:lang w:val="en-US"/>
        </w:rPr>
      </w:pPr>
      <w:r w:rsidRPr="00C10513">
        <w:rPr>
          <w:rFonts w:ascii="Arial" w:hAnsi="Arial" w:cs="Arial"/>
          <w:sz w:val="22"/>
          <w:szCs w:val="22"/>
          <w:lang w:val="en-US"/>
        </w:rPr>
        <w:t xml:space="preserve">Higgins R. (2016), Analysis for </w:t>
      </w:r>
      <w:r w:rsidR="008239FF" w:rsidRPr="00C10513">
        <w:rPr>
          <w:rFonts w:ascii="Arial" w:hAnsi="Arial" w:cs="Arial"/>
          <w:sz w:val="22"/>
          <w:szCs w:val="22"/>
          <w:lang w:val="en-US"/>
        </w:rPr>
        <w:t>f</w:t>
      </w:r>
      <w:r w:rsidRPr="00C10513">
        <w:rPr>
          <w:rFonts w:ascii="Arial" w:hAnsi="Arial" w:cs="Arial"/>
          <w:sz w:val="22"/>
          <w:szCs w:val="22"/>
          <w:lang w:val="en-US"/>
        </w:rPr>
        <w:t xml:space="preserve">inancial </w:t>
      </w:r>
      <w:r w:rsidR="008239FF" w:rsidRPr="00C10513">
        <w:rPr>
          <w:rFonts w:ascii="Arial" w:hAnsi="Arial" w:cs="Arial"/>
          <w:sz w:val="22"/>
          <w:szCs w:val="22"/>
          <w:lang w:val="en-US"/>
        </w:rPr>
        <w:t>m</w:t>
      </w:r>
      <w:r w:rsidRPr="00C10513">
        <w:rPr>
          <w:rFonts w:ascii="Arial" w:hAnsi="Arial" w:cs="Arial"/>
          <w:sz w:val="22"/>
          <w:szCs w:val="22"/>
          <w:lang w:val="en-US"/>
        </w:rPr>
        <w:t>anagement, McGraw-Hill, 11</w:t>
      </w:r>
      <w:r w:rsidRPr="00C10513">
        <w:rPr>
          <w:rFonts w:ascii="Arial" w:hAnsi="Arial" w:cs="Arial"/>
          <w:sz w:val="22"/>
          <w:szCs w:val="22"/>
          <w:vertAlign w:val="superscript"/>
          <w:lang w:val="en-US"/>
        </w:rPr>
        <w:t>th</w:t>
      </w:r>
      <w:r w:rsidRPr="00C10513">
        <w:rPr>
          <w:rFonts w:ascii="Arial" w:hAnsi="Arial" w:cs="Arial"/>
          <w:sz w:val="22"/>
          <w:szCs w:val="22"/>
          <w:lang w:val="en-US"/>
        </w:rPr>
        <w:t xml:space="preserve"> ed., chapter 4.</w:t>
      </w:r>
    </w:p>
    <w:p w14:paraId="05FC1F9C" w14:textId="77777777" w:rsidR="006C3AC3" w:rsidRPr="00C10513" w:rsidRDefault="006C3AC3"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Schmit M. (2020), Introduction to financial analysis, Balance sheet, income statement and accounting principles, (document 1)</w:t>
      </w:r>
    </w:p>
    <w:p w14:paraId="34556982" w14:textId="77777777" w:rsidR="006C3AC3" w:rsidRPr="00C10513" w:rsidRDefault="006C3AC3"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Schmit M. (2020), Introduction to financial analysis, Managerial balance sheet interpretation, (document 2)</w:t>
      </w:r>
    </w:p>
    <w:p w14:paraId="4BBD5ECB" w14:textId="77777777" w:rsidR="006C3AC3" w:rsidRPr="00C10513" w:rsidRDefault="006C3AC3"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 xml:space="preserve">Schmit M. (2020), Introduction to financial analysis, </w:t>
      </w:r>
      <w:proofErr w:type="gramStart"/>
      <w:r w:rsidRPr="00C10513">
        <w:rPr>
          <w:rFonts w:ascii="Arial" w:hAnsi="Arial" w:cs="Arial"/>
          <w:lang w:val="en-US"/>
        </w:rPr>
        <w:t>Accounting</w:t>
      </w:r>
      <w:proofErr w:type="gramEnd"/>
      <w:r w:rsidRPr="00C10513">
        <w:rPr>
          <w:rFonts w:ascii="Arial" w:hAnsi="Arial" w:cs="Arial"/>
          <w:lang w:val="en-US"/>
        </w:rPr>
        <w:t xml:space="preserve"> ratios analysis, (document 3)</w:t>
      </w:r>
    </w:p>
    <w:p w14:paraId="3AEA5EEC" w14:textId="55963005" w:rsidR="006C3AC3" w:rsidRPr="00C10513" w:rsidRDefault="006C3AC3"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Schmit M. (2020), Cash flow statement analysis, (document 4)</w:t>
      </w:r>
    </w:p>
    <w:p w14:paraId="7DBD0FB9" w14:textId="3BC40E24" w:rsidR="006C3AC3" w:rsidRPr="00C10513" w:rsidRDefault="006C3AC3" w:rsidP="006C3AC3">
      <w:pPr>
        <w:pStyle w:val="Paragraphedeliste1"/>
        <w:numPr>
          <w:ilvl w:val="0"/>
          <w:numId w:val="44"/>
        </w:numPr>
        <w:spacing w:after="120"/>
        <w:jc w:val="both"/>
        <w:rPr>
          <w:rFonts w:ascii="Arial" w:hAnsi="Arial" w:cs="Arial"/>
          <w:lang w:val="en-US"/>
        </w:rPr>
      </w:pPr>
      <w:r w:rsidRPr="00C10513">
        <w:rPr>
          <w:rFonts w:ascii="Arial" w:hAnsi="Arial" w:cs="Arial"/>
          <w:lang w:val="en-US"/>
        </w:rPr>
        <w:t>Schmit M. (2016), Time valuation and asset valuation, pages 1 to 28</w:t>
      </w:r>
    </w:p>
    <w:p w14:paraId="101D336B" w14:textId="68EA7E12" w:rsidR="00A402AA" w:rsidRPr="00C10513" w:rsidRDefault="00A402AA" w:rsidP="00A402AA">
      <w:pPr>
        <w:spacing w:before="100" w:beforeAutospacing="1" w:after="100" w:afterAutospacing="1"/>
        <w:outlineLvl w:val="3"/>
        <w:rPr>
          <w:b/>
          <w:bCs/>
          <w:color w:val="000000"/>
          <w:lang w:val="en-US" w:eastAsia="fr-BE"/>
        </w:rPr>
      </w:pPr>
      <w:r w:rsidRPr="00C10513">
        <w:rPr>
          <w:b/>
          <w:bCs/>
          <w:color w:val="000000"/>
          <w:lang w:val="en-US" w:eastAsia="fr-BE"/>
        </w:rPr>
        <w:t>Supplementary Text(s)</w:t>
      </w:r>
    </w:p>
    <w:p w14:paraId="4B4A57E0" w14:textId="77777777" w:rsidR="00A402AA" w:rsidRPr="00C10513" w:rsidRDefault="00A402AA" w:rsidP="00A402AA">
      <w:pPr>
        <w:pStyle w:val="Commentaire"/>
        <w:jc w:val="both"/>
        <w:rPr>
          <w:rFonts w:ascii="Times New Roman" w:hAnsi="Times New Roman" w:cs="Times New Roman"/>
          <w:sz w:val="24"/>
          <w:szCs w:val="24"/>
          <w:lang w:val="en-US"/>
        </w:rPr>
      </w:pPr>
      <w:r w:rsidRPr="00C10513">
        <w:rPr>
          <w:rFonts w:ascii="Times New Roman" w:hAnsi="Times New Roman" w:cs="Times New Roman"/>
          <w:sz w:val="24"/>
          <w:szCs w:val="24"/>
          <w:lang w:val="en-US"/>
        </w:rPr>
        <w:t>Cases and additional material will be distributed during the sessions.</w:t>
      </w:r>
    </w:p>
    <w:p w14:paraId="7E1A1B91" w14:textId="77777777" w:rsidR="00A402AA" w:rsidRPr="00C10513" w:rsidRDefault="00A402AA" w:rsidP="00A402AA">
      <w:pPr>
        <w:pStyle w:val="Commentaire"/>
        <w:jc w:val="both"/>
        <w:rPr>
          <w:rFonts w:ascii="Times New Roman" w:hAnsi="Times New Roman" w:cs="Times New Roman"/>
          <w:b/>
          <w:sz w:val="24"/>
          <w:szCs w:val="24"/>
          <w:lang w:val="en-US"/>
        </w:rPr>
      </w:pPr>
      <w:r w:rsidRPr="00C10513">
        <w:rPr>
          <w:rFonts w:ascii="Times New Roman" w:hAnsi="Times New Roman" w:cs="Times New Roman"/>
          <w:b/>
          <w:sz w:val="24"/>
          <w:szCs w:val="24"/>
          <w:lang w:val="en-US"/>
        </w:rPr>
        <w:t>Videos</w:t>
      </w:r>
      <w:r w:rsidR="003B7050" w:rsidRPr="00C10513">
        <w:rPr>
          <w:rFonts w:ascii="Times New Roman" w:hAnsi="Times New Roman" w:cs="Times New Roman"/>
          <w:b/>
          <w:sz w:val="24"/>
          <w:szCs w:val="24"/>
          <w:lang w:val="en-US"/>
        </w:rPr>
        <w:t xml:space="preserve"> to watch before the sessions (strong recommendation)</w:t>
      </w:r>
    </w:p>
    <w:p w14:paraId="4AA078CB" w14:textId="77777777" w:rsidR="003B7050" w:rsidRPr="00C10513" w:rsidRDefault="00A402AA" w:rsidP="00A402AA">
      <w:pPr>
        <w:pStyle w:val="Commentaire"/>
        <w:jc w:val="both"/>
        <w:rPr>
          <w:rFonts w:ascii="Times New Roman" w:hAnsi="Times New Roman" w:cs="Times New Roman"/>
          <w:sz w:val="24"/>
          <w:szCs w:val="24"/>
          <w:lang w:val="en-US"/>
        </w:rPr>
      </w:pPr>
      <w:r w:rsidRPr="00C10513">
        <w:rPr>
          <w:rFonts w:ascii="Times New Roman" w:hAnsi="Times New Roman" w:cs="Times New Roman"/>
          <w:sz w:val="24"/>
          <w:szCs w:val="24"/>
          <w:lang w:val="en-US"/>
        </w:rPr>
        <w:t>Please find interesting videos to help you in your learning process</w:t>
      </w:r>
      <w:r w:rsidR="003B7050" w:rsidRPr="00C10513">
        <w:rPr>
          <w:rFonts w:ascii="Times New Roman" w:hAnsi="Times New Roman" w:cs="Times New Roman"/>
          <w:sz w:val="24"/>
          <w:szCs w:val="24"/>
          <w:lang w:val="en-US"/>
        </w:rPr>
        <w:t>:</w:t>
      </w:r>
    </w:p>
    <w:p w14:paraId="0946EBFA" w14:textId="77777777" w:rsidR="00A402AA" w:rsidRPr="00C10513" w:rsidRDefault="00A402AA" w:rsidP="003B7050">
      <w:pPr>
        <w:pStyle w:val="Commentaire"/>
        <w:numPr>
          <w:ilvl w:val="0"/>
          <w:numId w:val="43"/>
        </w:numPr>
        <w:tabs>
          <w:tab w:val="left" w:pos="284"/>
        </w:tabs>
        <w:ind w:left="0" w:firstLine="0"/>
        <w:jc w:val="both"/>
        <w:rPr>
          <w:rFonts w:ascii="Times New Roman" w:hAnsi="Times New Roman" w:cs="Times New Roman"/>
          <w:b/>
          <w:sz w:val="24"/>
          <w:szCs w:val="24"/>
          <w:lang w:val="en-US"/>
        </w:rPr>
      </w:pPr>
      <w:r w:rsidRPr="00C10513">
        <w:rPr>
          <w:rFonts w:ascii="Times New Roman" w:hAnsi="Times New Roman" w:cs="Times New Roman"/>
          <w:b/>
          <w:sz w:val="24"/>
          <w:szCs w:val="24"/>
          <w:lang w:val="en-US"/>
        </w:rPr>
        <w:t>for</w:t>
      </w:r>
      <w:r w:rsidR="006B41B1" w:rsidRPr="00C10513">
        <w:rPr>
          <w:rFonts w:ascii="Times New Roman" w:hAnsi="Times New Roman" w:cs="Times New Roman"/>
          <w:b/>
          <w:sz w:val="24"/>
          <w:szCs w:val="24"/>
          <w:lang w:val="en-US"/>
        </w:rPr>
        <w:t xml:space="preserve"> part 1 of</w:t>
      </w:r>
      <w:r w:rsidRPr="00C10513">
        <w:rPr>
          <w:rFonts w:ascii="Times New Roman" w:hAnsi="Times New Roman" w:cs="Times New Roman"/>
          <w:b/>
          <w:sz w:val="24"/>
          <w:szCs w:val="24"/>
          <w:lang w:val="en-US"/>
        </w:rPr>
        <w:t xml:space="preserve"> the Introduction</w:t>
      </w:r>
      <w:r w:rsidR="003B7050" w:rsidRPr="00C10513">
        <w:rPr>
          <w:rFonts w:ascii="Times New Roman" w:hAnsi="Times New Roman" w:cs="Times New Roman"/>
          <w:b/>
          <w:sz w:val="24"/>
          <w:szCs w:val="24"/>
          <w:lang w:val="en-US"/>
        </w:rPr>
        <w:t xml:space="preserve"> to Financial Management Course</w:t>
      </w:r>
    </w:p>
    <w:p w14:paraId="00D77C56" w14:textId="77777777" w:rsidR="00A402AA" w:rsidRPr="00C10513" w:rsidRDefault="00AE1268" w:rsidP="003B7050">
      <w:pPr>
        <w:ind w:left="567"/>
        <w:rPr>
          <w:b/>
          <w:lang w:val="en-US"/>
        </w:rPr>
      </w:pPr>
      <w:r w:rsidRPr="00C10513">
        <w:rPr>
          <w:b/>
          <w:lang w:val="en-US"/>
        </w:rPr>
        <w:t xml:space="preserve">On </w:t>
      </w:r>
      <w:r w:rsidR="00A402AA" w:rsidRPr="00C10513">
        <w:rPr>
          <w:b/>
          <w:lang w:val="en-US"/>
        </w:rPr>
        <w:t>balance sheet:</w:t>
      </w:r>
    </w:p>
    <w:p w14:paraId="65C9B0A7" w14:textId="77777777" w:rsidR="00A402AA" w:rsidRPr="00C10513" w:rsidRDefault="00A402AA" w:rsidP="003B7050">
      <w:pPr>
        <w:ind w:left="567"/>
        <w:rPr>
          <w:lang w:val="en-US"/>
        </w:rPr>
      </w:pPr>
    </w:p>
    <w:p w14:paraId="058AE677" w14:textId="77777777" w:rsidR="00A402AA" w:rsidRPr="00C10513" w:rsidRDefault="00A402AA" w:rsidP="003B7050">
      <w:pPr>
        <w:ind w:left="567"/>
        <w:rPr>
          <w:lang w:val="en-US"/>
        </w:rPr>
      </w:pPr>
      <w:hyperlink r:id="rId17" w:history="1">
        <w:r w:rsidRPr="00C10513">
          <w:rPr>
            <w:rStyle w:val="Lienhypertexte"/>
            <w:lang w:val="en-US"/>
          </w:rPr>
          <w:t>http://www.khanacademy.org/economics-finance-domain/core-finance/housing/home-equity-tutorial/v/introduction-to-balance-sheets</w:t>
        </w:r>
      </w:hyperlink>
    </w:p>
    <w:p w14:paraId="3CB82278" w14:textId="77777777" w:rsidR="00A402AA" w:rsidRPr="00C10513" w:rsidRDefault="00A402AA" w:rsidP="003B7050">
      <w:pPr>
        <w:ind w:left="567"/>
        <w:rPr>
          <w:lang w:val="en-US"/>
        </w:rPr>
      </w:pPr>
    </w:p>
    <w:p w14:paraId="7F0F3B1E" w14:textId="77777777" w:rsidR="00A402AA" w:rsidRPr="00C10513" w:rsidRDefault="00A402AA" w:rsidP="003B7050">
      <w:pPr>
        <w:ind w:left="567"/>
        <w:rPr>
          <w:lang w:val="en-US"/>
        </w:rPr>
      </w:pPr>
      <w:hyperlink r:id="rId18" w:history="1">
        <w:r w:rsidRPr="00C10513">
          <w:rPr>
            <w:rStyle w:val="Lienhypertexte"/>
            <w:lang w:val="en-US"/>
          </w:rPr>
          <w:t>http://www.khanacademy.org/economics-finance-domain/core-finance/housing/home-equity-tutorial/v/more-on-balance-sheets-and-equity</w:t>
        </w:r>
      </w:hyperlink>
    </w:p>
    <w:p w14:paraId="065BF2D3" w14:textId="77777777" w:rsidR="00A402AA" w:rsidRPr="00C10513" w:rsidRDefault="00A402AA" w:rsidP="003B7050">
      <w:pPr>
        <w:ind w:left="567"/>
        <w:rPr>
          <w:lang w:val="en-US"/>
        </w:rPr>
      </w:pPr>
    </w:p>
    <w:p w14:paraId="107F451F" w14:textId="77777777" w:rsidR="00A402AA" w:rsidRPr="00C10513" w:rsidRDefault="00A402AA" w:rsidP="003B7050">
      <w:pPr>
        <w:ind w:left="567"/>
        <w:rPr>
          <w:lang w:val="en-US"/>
        </w:rPr>
      </w:pPr>
    </w:p>
    <w:p w14:paraId="7D8B8023" w14:textId="77777777" w:rsidR="00A402AA" w:rsidRPr="00C10513" w:rsidRDefault="00A402AA" w:rsidP="003B7050">
      <w:pPr>
        <w:ind w:left="567"/>
        <w:rPr>
          <w:b/>
          <w:lang w:val="en-US"/>
        </w:rPr>
      </w:pPr>
      <w:r w:rsidRPr="00C10513">
        <w:rPr>
          <w:b/>
          <w:lang w:val="en-US"/>
        </w:rPr>
        <w:t>On income statement:</w:t>
      </w:r>
    </w:p>
    <w:p w14:paraId="6BBFC2A9" w14:textId="77777777" w:rsidR="00A402AA" w:rsidRPr="00C10513" w:rsidRDefault="00A402AA" w:rsidP="003B7050">
      <w:pPr>
        <w:ind w:left="567"/>
        <w:rPr>
          <w:lang w:val="en-US"/>
        </w:rPr>
      </w:pPr>
    </w:p>
    <w:p w14:paraId="369BC8A7" w14:textId="77777777" w:rsidR="00A402AA" w:rsidRPr="00C10513" w:rsidRDefault="00A402AA" w:rsidP="003B7050">
      <w:pPr>
        <w:ind w:left="567"/>
        <w:rPr>
          <w:lang w:val="en-US"/>
        </w:rPr>
      </w:pPr>
      <w:hyperlink r:id="rId19" w:history="1">
        <w:r w:rsidRPr="00C10513">
          <w:rPr>
            <w:rStyle w:val="Lienhypertexte"/>
            <w:lang w:val="en-US"/>
          </w:rPr>
          <w:t>https://www.khanacademy.org/economics-finance-domain/core-finance/stock-and-bonds/valuation-and-investing/v/introduction-to-the-income-statement</w:t>
        </w:r>
      </w:hyperlink>
    </w:p>
    <w:p w14:paraId="116D80DE" w14:textId="77777777" w:rsidR="00A402AA" w:rsidRPr="00C10513" w:rsidRDefault="00A402AA" w:rsidP="003B7050">
      <w:pPr>
        <w:ind w:left="567"/>
        <w:rPr>
          <w:lang w:val="en-US"/>
        </w:rPr>
      </w:pPr>
    </w:p>
    <w:p w14:paraId="30F58217" w14:textId="77777777" w:rsidR="00A402AA" w:rsidRPr="00C10513" w:rsidRDefault="00A402AA" w:rsidP="003B7050">
      <w:pPr>
        <w:ind w:left="567"/>
        <w:rPr>
          <w:lang w:val="en-US"/>
        </w:rPr>
      </w:pPr>
      <w:hyperlink r:id="rId20" w:history="1">
        <w:r w:rsidRPr="00C10513">
          <w:rPr>
            <w:rStyle w:val="Lienhypertexte"/>
            <w:lang w:val="en-US"/>
          </w:rPr>
          <w:t>https://www.khanacademy.org/economics-finance-domain/core-finance/accounting-and-financial-stateme/financial-statements-tutorial/v/balance-sheet-and-income-statement-relationship</w:t>
        </w:r>
      </w:hyperlink>
    </w:p>
    <w:p w14:paraId="558C8418" w14:textId="77777777" w:rsidR="00A402AA" w:rsidRPr="00C10513" w:rsidRDefault="00A402AA" w:rsidP="003B7050">
      <w:pPr>
        <w:ind w:left="567"/>
        <w:rPr>
          <w:lang w:val="en-US"/>
        </w:rPr>
      </w:pPr>
    </w:p>
    <w:p w14:paraId="0AB48176" w14:textId="6182EB5A" w:rsidR="00A402AA" w:rsidRPr="00C10513" w:rsidRDefault="00A402AA" w:rsidP="003B7050">
      <w:pPr>
        <w:ind w:left="567"/>
        <w:rPr>
          <w:b/>
          <w:lang w:val="en-US"/>
        </w:rPr>
      </w:pPr>
      <w:r w:rsidRPr="00C10513">
        <w:rPr>
          <w:b/>
          <w:lang w:val="en-US"/>
        </w:rPr>
        <w:t>On cash-flow statement:</w:t>
      </w:r>
    </w:p>
    <w:p w14:paraId="49D73F31" w14:textId="77777777" w:rsidR="00A402AA" w:rsidRPr="00C10513" w:rsidRDefault="00A402AA" w:rsidP="003B7050">
      <w:pPr>
        <w:ind w:left="567"/>
        <w:rPr>
          <w:lang w:val="en-US"/>
        </w:rPr>
      </w:pPr>
    </w:p>
    <w:p w14:paraId="61A024E6" w14:textId="77777777" w:rsidR="00A402AA" w:rsidRPr="00C10513" w:rsidRDefault="00A402AA" w:rsidP="003B7050">
      <w:pPr>
        <w:ind w:left="567"/>
        <w:rPr>
          <w:lang w:val="en-US"/>
        </w:rPr>
      </w:pPr>
      <w:hyperlink r:id="rId21" w:history="1">
        <w:r w:rsidRPr="00C10513">
          <w:rPr>
            <w:rStyle w:val="Lienhypertexte"/>
            <w:lang w:val="en-US"/>
          </w:rPr>
          <w:t>https://www.khanacademy.org/economics-finance-domain/core-finance/accounting-and-financial-stateme/cash-accrual-accounting/v/cash-accounting</w:t>
        </w:r>
      </w:hyperlink>
    </w:p>
    <w:p w14:paraId="57B46D2F" w14:textId="77777777" w:rsidR="00A402AA" w:rsidRPr="00C10513" w:rsidRDefault="00A402AA" w:rsidP="003B7050">
      <w:pPr>
        <w:ind w:left="567"/>
        <w:rPr>
          <w:lang w:val="en-US"/>
        </w:rPr>
      </w:pPr>
    </w:p>
    <w:p w14:paraId="3FCD97EA" w14:textId="77777777" w:rsidR="00A402AA" w:rsidRPr="00C10513" w:rsidRDefault="00A402AA" w:rsidP="003B7050">
      <w:pPr>
        <w:ind w:left="567"/>
        <w:rPr>
          <w:lang w:val="en-US"/>
        </w:rPr>
      </w:pPr>
      <w:hyperlink r:id="rId22" w:history="1">
        <w:r w:rsidRPr="00C10513">
          <w:rPr>
            <w:rStyle w:val="Lienhypertexte"/>
            <w:lang w:val="en-US"/>
          </w:rPr>
          <w:t>https://www.khanacademy.org/economics-finance-domain/core-finance/accounting-and-financial-stateme/cash-accrual-accounting/v/accrual-basis-of-accounting</w:t>
        </w:r>
      </w:hyperlink>
    </w:p>
    <w:p w14:paraId="4D49BECE" w14:textId="77777777" w:rsidR="00A402AA" w:rsidRPr="00C10513" w:rsidRDefault="00A402AA" w:rsidP="003B7050">
      <w:pPr>
        <w:ind w:left="567"/>
        <w:rPr>
          <w:lang w:val="en-US"/>
        </w:rPr>
      </w:pPr>
    </w:p>
    <w:p w14:paraId="2129B3AA" w14:textId="77777777" w:rsidR="00A402AA" w:rsidRPr="00C10513" w:rsidRDefault="00A402AA" w:rsidP="003B7050">
      <w:pPr>
        <w:ind w:left="567"/>
        <w:rPr>
          <w:lang w:val="en-US"/>
        </w:rPr>
      </w:pPr>
      <w:hyperlink r:id="rId23" w:history="1">
        <w:r w:rsidRPr="00C10513">
          <w:rPr>
            <w:rStyle w:val="Lienhypertexte"/>
            <w:lang w:val="en-US"/>
          </w:rPr>
          <w:t>https://www.khanacademy.org/economics-finance-domain/core-finance/accounting-and-financial-stateme/cash-accrual-accounting/v/comparing-accrual-and-cash-accounting</w:t>
        </w:r>
      </w:hyperlink>
    </w:p>
    <w:p w14:paraId="57DE3787" w14:textId="77777777" w:rsidR="00A402AA" w:rsidRPr="00C10513" w:rsidRDefault="00A402AA" w:rsidP="003B7050">
      <w:pPr>
        <w:ind w:left="567"/>
        <w:rPr>
          <w:lang w:val="en-US"/>
        </w:rPr>
      </w:pPr>
    </w:p>
    <w:p w14:paraId="03052DC8" w14:textId="77777777" w:rsidR="00A402AA" w:rsidRPr="00C10513" w:rsidRDefault="00A402AA" w:rsidP="003B7050">
      <w:pPr>
        <w:ind w:left="567"/>
        <w:rPr>
          <w:lang w:val="en-US"/>
        </w:rPr>
      </w:pPr>
      <w:hyperlink r:id="rId24" w:history="1">
        <w:r w:rsidRPr="00C10513">
          <w:rPr>
            <w:rStyle w:val="Lienhypertexte"/>
            <w:lang w:val="en-US"/>
          </w:rPr>
          <w:t>https://www.khanacademy.org/economics-finance-domain/core-finance/accounting-and-financial-stateme/financial-statements-tutorial/v/basic-cash-flow-statement</w:t>
        </w:r>
      </w:hyperlink>
    </w:p>
    <w:p w14:paraId="78BA0F2B" w14:textId="77777777" w:rsidR="002D3BD6" w:rsidRPr="00C10513" w:rsidRDefault="002D3BD6" w:rsidP="003B7050">
      <w:pPr>
        <w:spacing w:line="276" w:lineRule="auto"/>
        <w:ind w:left="567"/>
        <w:rPr>
          <w:u w:val="single"/>
          <w:lang w:val="en-US"/>
        </w:rPr>
      </w:pPr>
    </w:p>
    <w:p w14:paraId="14E4E9B3" w14:textId="175299AA" w:rsidR="003B7050" w:rsidRPr="00C10513" w:rsidRDefault="003B7050" w:rsidP="003B7050">
      <w:pPr>
        <w:pStyle w:val="Commentaire"/>
        <w:numPr>
          <w:ilvl w:val="0"/>
          <w:numId w:val="43"/>
        </w:numPr>
        <w:tabs>
          <w:tab w:val="left" w:pos="284"/>
        </w:tabs>
        <w:ind w:left="0" w:firstLine="0"/>
        <w:jc w:val="both"/>
        <w:rPr>
          <w:rFonts w:ascii="Times New Roman" w:hAnsi="Times New Roman" w:cs="Times New Roman"/>
          <w:b/>
          <w:sz w:val="24"/>
          <w:szCs w:val="24"/>
          <w:lang w:val="en-US"/>
        </w:rPr>
      </w:pPr>
      <w:r w:rsidRPr="00C10513">
        <w:rPr>
          <w:rFonts w:ascii="Times New Roman" w:hAnsi="Times New Roman" w:cs="Times New Roman"/>
          <w:b/>
          <w:sz w:val="24"/>
          <w:szCs w:val="24"/>
          <w:lang w:val="en-US"/>
        </w:rPr>
        <w:t>for part 2 o</w:t>
      </w:r>
      <w:r w:rsidR="008239FF" w:rsidRPr="00C10513">
        <w:rPr>
          <w:rFonts w:ascii="Times New Roman" w:hAnsi="Times New Roman" w:cs="Times New Roman"/>
          <w:b/>
          <w:sz w:val="24"/>
          <w:szCs w:val="24"/>
          <w:lang w:val="en-US"/>
        </w:rPr>
        <w:t>n time value, interest rates and discounting</w:t>
      </w:r>
    </w:p>
    <w:p w14:paraId="2CE632FF" w14:textId="77777777" w:rsidR="00A402AA" w:rsidRPr="00C10513" w:rsidRDefault="00A402AA" w:rsidP="003B7050">
      <w:pPr>
        <w:ind w:firstLine="567"/>
        <w:rPr>
          <w:lang w:val="en-US"/>
        </w:rPr>
      </w:pPr>
      <w:hyperlink r:id="rId25" w:history="1">
        <w:r w:rsidRPr="00C10513">
          <w:rPr>
            <w:rStyle w:val="Lienhypertexte"/>
            <w:lang w:val="en-US"/>
          </w:rPr>
          <w:t>http://www.youtube.com/watch?v=ks33lMoxst0</w:t>
        </w:r>
      </w:hyperlink>
    </w:p>
    <w:p w14:paraId="163F389B" w14:textId="77777777" w:rsidR="00A402AA" w:rsidRPr="00C10513" w:rsidRDefault="00A402AA" w:rsidP="003B7050">
      <w:pPr>
        <w:ind w:firstLine="567"/>
        <w:rPr>
          <w:lang w:val="en-US"/>
        </w:rPr>
      </w:pPr>
      <w:hyperlink r:id="rId26" w:history="1">
        <w:r w:rsidRPr="00C10513">
          <w:rPr>
            <w:rStyle w:val="Lienhypertexte"/>
            <w:lang w:val="en-US"/>
          </w:rPr>
          <w:t>http://www.youtube.com/watch?v=4LSktB7Pk_c</w:t>
        </w:r>
      </w:hyperlink>
    </w:p>
    <w:p w14:paraId="6FB27901" w14:textId="60447481" w:rsidR="001C41F9" w:rsidRPr="00C03E2A" w:rsidRDefault="00A402AA" w:rsidP="00C03E2A">
      <w:pPr>
        <w:ind w:firstLine="567"/>
        <w:rPr>
          <w:lang w:val="en-US"/>
        </w:rPr>
      </w:pPr>
      <w:hyperlink r:id="rId27" w:history="1">
        <w:r w:rsidRPr="00C10513">
          <w:rPr>
            <w:rStyle w:val="Lienhypertexte"/>
            <w:lang w:val="en-US"/>
          </w:rPr>
          <w:t>http://www.youtube.com/watch?v=3SgVUlEcOBU</w:t>
        </w:r>
      </w:hyperlink>
    </w:p>
    <w:p w14:paraId="1B51D17C" w14:textId="77777777" w:rsidR="001C41F9" w:rsidRPr="00C10513" w:rsidRDefault="001C41F9" w:rsidP="00284F1D">
      <w:pPr>
        <w:spacing w:line="276" w:lineRule="auto"/>
        <w:rPr>
          <w:b/>
          <w:i/>
          <w:iCs/>
          <w:sz w:val="28"/>
          <w:szCs w:val="28"/>
          <w:u w:val="single"/>
          <w:lang w:val="en-US"/>
        </w:rPr>
      </w:pPr>
    </w:p>
    <w:p w14:paraId="1A851BD6" w14:textId="77777777" w:rsidR="001C41F9" w:rsidRPr="00C10513" w:rsidRDefault="001C41F9" w:rsidP="00284F1D">
      <w:pPr>
        <w:spacing w:line="276" w:lineRule="auto"/>
        <w:rPr>
          <w:b/>
          <w:i/>
          <w:iCs/>
          <w:sz w:val="28"/>
          <w:szCs w:val="28"/>
          <w:u w:val="single"/>
          <w:lang w:val="en-US"/>
        </w:rPr>
      </w:pPr>
    </w:p>
    <w:p w14:paraId="60BC63D4" w14:textId="77777777" w:rsidR="001C41F9" w:rsidRPr="00C10513" w:rsidRDefault="001C41F9" w:rsidP="00284F1D">
      <w:pPr>
        <w:spacing w:line="276" w:lineRule="auto"/>
        <w:rPr>
          <w:b/>
          <w:i/>
          <w:iCs/>
          <w:sz w:val="28"/>
          <w:szCs w:val="28"/>
          <w:u w:val="single"/>
          <w:lang w:val="en-US"/>
        </w:rPr>
      </w:pPr>
    </w:p>
    <w:p w14:paraId="4332DAEA" w14:textId="7F89B39C" w:rsidR="005B41EF" w:rsidRPr="00C10513" w:rsidRDefault="005B41EF" w:rsidP="00284F1D">
      <w:pPr>
        <w:spacing w:line="276" w:lineRule="auto"/>
        <w:rPr>
          <w:b/>
          <w:i/>
          <w:iCs/>
          <w:sz w:val="28"/>
          <w:szCs w:val="28"/>
          <w:u w:val="single"/>
          <w:lang w:val="en-US"/>
        </w:rPr>
      </w:pPr>
      <w:r w:rsidRPr="00C10513">
        <w:rPr>
          <w:b/>
          <w:i/>
          <w:iCs/>
          <w:sz w:val="28"/>
          <w:szCs w:val="28"/>
          <w:u w:val="single"/>
          <w:lang w:val="en-US"/>
        </w:rPr>
        <w:t>Evaluation</w:t>
      </w:r>
    </w:p>
    <w:p w14:paraId="11051A14" w14:textId="77777777" w:rsidR="005B41EF" w:rsidRPr="00C10513" w:rsidRDefault="005B41EF" w:rsidP="00284F1D">
      <w:pPr>
        <w:spacing w:line="276" w:lineRule="auto"/>
        <w:jc w:val="both"/>
        <w:rPr>
          <w:lang w:val="en-US"/>
        </w:rPr>
      </w:pPr>
    </w:p>
    <w:p w14:paraId="0BC6274B" w14:textId="77777777" w:rsidR="005B41EF" w:rsidRPr="00C10513" w:rsidRDefault="001A432E" w:rsidP="00284F1D">
      <w:pPr>
        <w:spacing w:line="276" w:lineRule="auto"/>
        <w:rPr>
          <w:lang w:val="en-US"/>
        </w:rPr>
      </w:pPr>
      <w:r w:rsidRPr="00C10513">
        <w:rPr>
          <w:lang w:val="en-US"/>
        </w:rPr>
        <w:t>Written exam</w:t>
      </w:r>
    </w:p>
    <w:p w14:paraId="4BDE1A4C" w14:textId="77777777" w:rsidR="00DA3C47" w:rsidRPr="00C10513" w:rsidRDefault="00DA3C47" w:rsidP="00284F1D">
      <w:pPr>
        <w:spacing w:line="276" w:lineRule="auto"/>
        <w:rPr>
          <w:lang w:val="en-US"/>
        </w:rPr>
      </w:pPr>
    </w:p>
    <w:p w14:paraId="22A3BC57" w14:textId="77777777" w:rsidR="001A432E" w:rsidRPr="00C10513" w:rsidRDefault="001A432E" w:rsidP="001A432E">
      <w:pPr>
        <w:spacing w:line="276" w:lineRule="auto"/>
        <w:jc w:val="both"/>
        <w:rPr>
          <w:lang w:val="en-US"/>
        </w:rPr>
      </w:pPr>
      <w:r w:rsidRPr="00C10513">
        <w:rPr>
          <w:lang w:val="en-US"/>
        </w:rPr>
        <w:t xml:space="preserve">The module </w:t>
      </w:r>
      <w:r w:rsidR="7F2CDF52" w:rsidRPr="00C10513">
        <w:rPr>
          <w:lang w:val="en-US"/>
        </w:rPr>
        <w:t>“</w:t>
      </w:r>
      <w:r w:rsidRPr="00C10513">
        <w:rPr>
          <w:lang w:val="en-US"/>
        </w:rPr>
        <w:t>Topics in financial management for microfinance institutions” is composed of two courses:</w:t>
      </w:r>
    </w:p>
    <w:p w14:paraId="7E7D0A34" w14:textId="5A7CE99C" w:rsidR="001A432E" w:rsidRPr="00C10513" w:rsidRDefault="001A432E" w:rsidP="001A432E">
      <w:pPr>
        <w:spacing w:line="276" w:lineRule="auto"/>
        <w:rPr>
          <w:lang w:val="en-US"/>
        </w:rPr>
      </w:pPr>
      <w:r w:rsidRPr="00C10513">
        <w:rPr>
          <w:lang w:val="en-US"/>
        </w:rPr>
        <w:t xml:space="preserve">A) Introduction to financial management </w:t>
      </w:r>
    </w:p>
    <w:p w14:paraId="1DFD5A5D" w14:textId="1E2FA0E1" w:rsidR="001A432E" w:rsidRPr="00C10513" w:rsidRDefault="001A432E" w:rsidP="001A432E">
      <w:pPr>
        <w:spacing w:line="276" w:lineRule="auto"/>
        <w:rPr>
          <w:lang w:val="en-US"/>
        </w:rPr>
      </w:pPr>
      <w:r w:rsidRPr="00C10513">
        <w:rPr>
          <w:lang w:val="en-US"/>
        </w:rPr>
        <w:t xml:space="preserve">B) Financial </w:t>
      </w:r>
      <w:r w:rsidR="00C03E2A" w:rsidRPr="00C10513">
        <w:rPr>
          <w:lang w:val="en-US"/>
        </w:rPr>
        <w:t>management (</w:t>
      </w:r>
      <w:r w:rsidRPr="00C10513">
        <w:rPr>
          <w:lang w:val="en-US"/>
        </w:rPr>
        <w:t>2</w:t>
      </w:r>
      <w:r w:rsidRPr="00C10513">
        <w:rPr>
          <w:vertAlign w:val="superscript"/>
          <w:lang w:val="en-US"/>
        </w:rPr>
        <w:t>nd</w:t>
      </w:r>
      <w:r w:rsidRPr="00C10513">
        <w:rPr>
          <w:lang w:val="en-US"/>
        </w:rPr>
        <w:t xml:space="preserve"> semester)</w:t>
      </w:r>
    </w:p>
    <w:p w14:paraId="1B8063CD" w14:textId="77777777" w:rsidR="001A432E" w:rsidRPr="00C10513" w:rsidRDefault="001A432E" w:rsidP="001A432E">
      <w:pPr>
        <w:spacing w:line="276" w:lineRule="auto"/>
        <w:rPr>
          <w:lang w:val="en-US"/>
        </w:rPr>
      </w:pPr>
      <w:r w:rsidRPr="00C10513">
        <w:rPr>
          <w:lang w:val="en-US"/>
        </w:rPr>
        <w:t xml:space="preserve"> </w:t>
      </w:r>
    </w:p>
    <w:p w14:paraId="65D0CBE1" w14:textId="723F89A7" w:rsidR="000B11A3" w:rsidRPr="00C10513" w:rsidRDefault="00C03E2A" w:rsidP="00284F1D">
      <w:pPr>
        <w:spacing w:line="276" w:lineRule="auto"/>
        <w:rPr>
          <w:lang w:val="en-US"/>
        </w:rPr>
      </w:pPr>
      <w:r w:rsidRPr="00C03E2A">
        <w:rPr>
          <w:lang w:val="en-US"/>
        </w:rPr>
        <w:t>Two marks A (50%) and B (50%) must set the final mark C of the module.</w:t>
      </w:r>
    </w:p>
    <w:sectPr w:rsidR="000B11A3" w:rsidRPr="00C10513" w:rsidSect="00831D91">
      <w:type w:val="continuous"/>
      <w:pgSz w:w="11906" w:h="16838"/>
      <w:pgMar w:top="1135" w:right="1701" w:bottom="1135" w:left="1701" w:header="39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32CE93" w14:textId="77777777" w:rsidR="00350BD4" w:rsidRDefault="00350BD4">
      <w:r>
        <w:separator/>
      </w:r>
    </w:p>
  </w:endnote>
  <w:endnote w:type="continuationSeparator" w:id="0">
    <w:p w14:paraId="545C19AB" w14:textId="77777777" w:rsidR="00350BD4" w:rsidRDefault="0035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20B0604020202020204"/>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D7799" w14:textId="77777777" w:rsidR="00C52F7C" w:rsidRDefault="00C52F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26B22" w14:textId="77777777" w:rsidR="00C52F7C" w:rsidRDefault="00E95F16">
    <w:pPr>
      <w:pStyle w:val="Pieddepage"/>
      <w:jc w:val="right"/>
    </w:pPr>
    <w:r>
      <w:fldChar w:fldCharType="begin"/>
    </w:r>
    <w:r w:rsidR="00C52F7C">
      <w:instrText>PAGE   \* MERGEFORMAT</w:instrText>
    </w:r>
    <w:r>
      <w:fldChar w:fldCharType="separate"/>
    </w:r>
    <w:r w:rsidR="00454D41">
      <w:rPr>
        <w:noProof/>
      </w:rPr>
      <w:t>4</w:t>
    </w:r>
    <w:r>
      <w:fldChar w:fldCharType="end"/>
    </w:r>
  </w:p>
  <w:p w14:paraId="75D4A654" w14:textId="77777777" w:rsidR="00C52F7C" w:rsidRDefault="00C52F7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C4B4A" w14:textId="77777777" w:rsidR="00C52F7C" w:rsidRDefault="00E95F16">
    <w:pPr>
      <w:pStyle w:val="Pieddepage"/>
      <w:jc w:val="center"/>
    </w:pPr>
    <w:r>
      <w:fldChar w:fldCharType="begin"/>
    </w:r>
    <w:r w:rsidR="00C52F7C">
      <w:instrText>PAGE   \* MERGEFORMAT</w:instrText>
    </w:r>
    <w:r>
      <w:fldChar w:fldCharType="separate"/>
    </w:r>
    <w:r w:rsidR="00C52F7C">
      <w:rPr>
        <w:noProof/>
      </w:rPr>
      <w:t>1</w:t>
    </w:r>
    <w:r>
      <w:fldChar w:fldCharType="end"/>
    </w:r>
  </w:p>
  <w:p w14:paraId="0DB1272F" w14:textId="77777777" w:rsidR="0037600A" w:rsidRDefault="003760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6A3B04" w14:textId="77777777" w:rsidR="00350BD4" w:rsidRDefault="00350BD4">
      <w:r>
        <w:separator/>
      </w:r>
    </w:p>
  </w:footnote>
  <w:footnote w:type="continuationSeparator" w:id="0">
    <w:p w14:paraId="034E0C02" w14:textId="77777777" w:rsidR="00350BD4" w:rsidRDefault="00350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198CF" w14:textId="77777777" w:rsidR="00C52F7C" w:rsidRDefault="00C52F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B8E60" w14:textId="77777777" w:rsidR="00C52F7C" w:rsidRDefault="00C52F7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8600A" w14:textId="77777777" w:rsidR="00C52F7C" w:rsidRDefault="00C52F7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91776"/>
    <w:multiLevelType w:val="hybridMultilevel"/>
    <w:tmpl w:val="88F823F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A4562D"/>
    <w:multiLevelType w:val="hybridMultilevel"/>
    <w:tmpl w:val="8E7CB85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 w15:restartNumberingAfterBreak="0">
    <w:nsid w:val="07EE6E56"/>
    <w:multiLevelType w:val="hybridMultilevel"/>
    <w:tmpl w:val="4D7ACD42"/>
    <w:lvl w:ilvl="0" w:tplc="71A40E5A">
      <w:start w:val="1"/>
      <w:numFmt w:val="bullet"/>
      <w:lvlText w:val=""/>
      <w:lvlJc w:val="left"/>
      <w:pPr>
        <w:tabs>
          <w:tab w:val="num" w:pos="720"/>
        </w:tabs>
        <w:ind w:left="720" w:hanging="360"/>
      </w:pPr>
      <w:rPr>
        <w:rFonts w:ascii="Symbol" w:hAnsi="Symbol" w:hint="default"/>
      </w:rPr>
    </w:lvl>
    <w:lvl w:ilvl="1" w:tplc="080C0019">
      <w:start w:val="1"/>
      <w:numFmt w:val="lowerLetter"/>
      <w:lvlText w:val="%2."/>
      <w:lvlJc w:val="left"/>
      <w:pPr>
        <w:ind w:left="1440" w:hanging="360"/>
      </w:pPr>
      <w:rPr>
        <w:rFonts w:cs="Times New Roman"/>
      </w:rPr>
    </w:lvl>
    <w:lvl w:ilvl="2" w:tplc="080C001B">
      <w:start w:val="1"/>
      <w:numFmt w:val="lowerRoman"/>
      <w:lvlText w:val="%3."/>
      <w:lvlJc w:val="right"/>
      <w:pPr>
        <w:ind w:left="2160" w:hanging="180"/>
      </w:pPr>
      <w:rPr>
        <w:rFonts w:cs="Times New Roman"/>
      </w:rPr>
    </w:lvl>
    <w:lvl w:ilvl="3" w:tplc="080C000F">
      <w:start w:val="1"/>
      <w:numFmt w:val="decimal"/>
      <w:lvlText w:val="%4."/>
      <w:lvlJc w:val="left"/>
      <w:pPr>
        <w:ind w:left="2880" w:hanging="360"/>
      </w:pPr>
      <w:rPr>
        <w:rFonts w:cs="Times New Roman"/>
      </w:rPr>
    </w:lvl>
    <w:lvl w:ilvl="4" w:tplc="080C0019">
      <w:start w:val="1"/>
      <w:numFmt w:val="lowerLetter"/>
      <w:lvlText w:val="%5."/>
      <w:lvlJc w:val="left"/>
      <w:pPr>
        <w:ind w:left="3600" w:hanging="360"/>
      </w:pPr>
      <w:rPr>
        <w:rFonts w:cs="Times New Roman"/>
      </w:rPr>
    </w:lvl>
    <w:lvl w:ilvl="5" w:tplc="080C001B">
      <w:start w:val="1"/>
      <w:numFmt w:val="lowerRoman"/>
      <w:lvlText w:val="%6."/>
      <w:lvlJc w:val="right"/>
      <w:pPr>
        <w:ind w:left="4320" w:hanging="180"/>
      </w:pPr>
      <w:rPr>
        <w:rFonts w:cs="Times New Roman"/>
      </w:rPr>
    </w:lvl>
    <w:lvl w:ilvl="6" w:tplc="080C000F">
      <w:start w:val="1"/>
      <w:numFmt w:val="decimal"/>
      <w:lvlText w:val="%7."/>
      <w:lvlJc w:val="left"/>
      <w:pPr>
        <w:ind w:left="5040" w:hanging="360"/>
      </w:pPr>
      <w:rPr>
        <w:rFonts w:cs="Times New Roman"/>
      </w:rPr>
    </w:lvl>
    <w:lvl w:ilvl="7" w:tplc="080C0019">
      <w:start w:val="1"/>
      <w:numFmt w:val="lowerLetter"/>
      <w:lvlText w:val="%8."/>
      <w:lvlJc w:val="left"/>
      <w:pPr>
        <w:ind w:left="5760" w:hanging="360"/>
      </w:pPr>
      <w:rPr>
        <w:rFonts w:cs="Times New Roman"/>
      </w:rPr>
    </w:lvl>
    <w:lvl w:ilvl="8" w:tplc="080C001B">
      <w:start w:val="1"/>
      <w:numFmt w:val="lowerRoman"/>
      <w:lvlText w:val="%9."/>
      <w:lvlJc w:val="right"/>
      <w:pPr>
        <w:ind w:left="6480" w:hanging="180"/>
      </w:pPr>
      <w:rPr>
        <w:rFonts w:cs="Times New Roman"/>
      </w:rPr>
    </w:lvl>
  </w:abstractNum>
  <w:abstractNum w:abstractNumId="3" w15:restartNumberingAfterBreak="0">
    <w:nsid w:val="0FA26EB5"/>
    <w:multiLevelType w:val="hybridMultilevel"/>
    <w:tmpl w:val="0626197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AA2A8C"/>
    <w:multiLevelType w:val="hybridMultilevel"/>
    <w:tmpl w:val="DA7AF3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1C5364"/>
    <w:multiLevelType w:val="hybridMultilevel"/>
    <w:tmpl w:val="5E0A404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90368C"/>
    <w:multiLevelType w:val="hybridMultilevel"/>
    <w:tmpl w:val="B888C1BA"/>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D23E75"/>
    <w:multiLevelType w:val="hybridMultilevel"/>
    <w:tmpl w:val="8D9E7D72"/>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03">
      <w:start w:val="1"/>
      <w:numFmt w:val="bullet"/>
      <w:lvlText w:val="o"/>
      <w:lvlJc w:val="left"/>
      <w:pPr>
        <w:tabs>
          <w:tab w:val="num" w:pos="1980"/>
        </w:tabs>
        <w:ind w:left="1980" w:hanging="360"/>
      </w:pPr>
      <w:rPr>
        <w:rFonts w:ascii="Courier New" w:hAnsi="Courier New" w:cs="Courier New"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62124DB"/>
    <w:multiLevelType w:val="hybridMultilevel"/>
    <w:tmpl w:val="6B2276E2"/>
    <w:lvl w:ilvl="0" w:tplc="040C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4510EF90">
      <w:start w:val="13"/>
      <w:numFmt w:val="bullet"/>
      <w:lvlText w:val=""/>
      <w:lvlJc w:val="left"/>
      <w:pPr>
        <w:tabs>
          <w:tab w:val="num" w:pos="2160"/>
        </w:tabs>
        <w:ind w:left="2160" w:hanging="360"/>
      </w:pPr>
      <w:rPr>
        <w:rFonts w:ascii="Symbol" w:eastAsia="Times New Roman" w:hAnsi="Symbol" w:cs="Times New Roman"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7D655F"/>
    <w:multiLevelType w:val="hybridMultilevel"/>
    <w:tmpl w:val="87484E1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CC1875"/>
    <w:multiLevelType w:val="hybridMultilevel"/>
    <w:tmpl w:val="E888268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8827844"/>
    <w:multiLevelType w:val="hybridMultilevel"/>
    <w:tmpl w:val="33E4274C"/>
    <w:lvl w:ilvl="0" w:tplc="080C0001">
      <w:start w:val="1"/>
      <w:numFmt w:val="bullet"/>
      <w:lvlText w:val=""/>
      <w:lvlJc w:val="left"/>
      <w:pPr>
        <w:ind w:left="-426" w:hanging="360"/>
      </w:pPr>
      <w:rPr>
        <w:rFonts w:ascii="Symbol" w:hAnsi="Symbol" w:hint="default"/>
      </w:rPr>
    </w:lvl>
    <w:lvl w:ilvl="1" w:tplc="080C0003">
      <w:start w:val="1"/>
      <w:numFmt w:val="bullet"/>
      <w:lvlText w:val="o"/>
      <w:lvlJc w:val="left"/>
      <w:pPr>
        <w:ind w:left="294" w:hanging="360"/>
      </w:pPr>
      <w:rPr>
        <w:rFonts w:ascii="Courier New" w:hAnsi="Courier New" w:cs="Courier New" w:hint="default"/>
      </w:rPr>
    </w:lvl>
    <w:lvl w:ilvl="2" w:tplc="080C0005">
      <w:start w:val="1"/>
      <w:numFmt w:val="bullet"/>
      <w:lvlText w:val=""/>
      <w:lvlJc w:val="left"/>
      <w:pPr>
        <w:ind w:left="1014" w:hanging="360"/>
      </w:pPr>
      <w:rPr>
        <w:rFonts w:ascii="Wingdings" w:hAnsi="Wingdings" w:hint="default"/>
      </w:rPr>
    </w:lvl>
    <w:lvl w:ilvl="3" w:tplc="080C0001" w:tentative="1">
      <w:start w:val="1"/>
      <w:numFmt w:val="bullet"/>
      <w:lvlText w:val=""/>
      <w:lvlJc w:val="left"/>
      <w:pPr>
        <w:ind w:left="1734" w:hanging="360"/>
      </w:pPr>
      <w:rPr>
        <w:rFonts w:ascii="Symbol" w:hAnsi="Symbol" w:hint="default"/>
      </w:rPr>
    </w:lvl>
    <w:lvl w:ilvl="4" w:tplc="080C0003" w:tentative="1">
      <w:start w:val="1"/>
      <w:numFmt w:val="bullet"/>
      <w:lvlText w:val="o"/>
      <w:lvlJc w:val="left"/>
      <w:pPr>
        <w:ind w:left="2454" w:hanging="360"/>
      </w:pPr>
      <w:rPr>
        <w:rFonts w:ascii="Courier New" w:hAnsi="Courier New" w:cs="Courier New" w:hint="default"/>
      </w:rPr>
    </w:lvl>
    <w:lvl w:ilvl="5" w:tplc="080C0005" w:tentative="1">
      <w:start w:val="1"/>
      <w:numFmt w:val="bullet"/>
      <w:lvlText w:val=""/>
      <w:lvlJc w:val="left"/>
      <w:pPr>
        <w:ind w:left="3174" w:hanging="360"/>
      </w:pPr>
      <w:rPr>
        <w:rFonts w:ascii="Wingdings" w:hAnsi="Wingdings" w:hint="default"/>
      </w:rPr>
    </w:lvl>
    <w:lvl w:ilvl="6" w:tplc="080C0001" w:tentative="1">
      <w:start w:val="1"/>
      <w:numFmt w:val="bullet"/>
      <w:lvlText w:val=""/>
      <w:lvlJc w:val="left"/>
      <w:pPr>
        <w:ind w:left="3894" w:hanging="360"/>
      </w:pPr>
      <w:rPr>
        <w:rFonts w:ascii="Symbol" w:hAnsi="Symbol" w:hint="default"/>
      </w:rPr>
    </w:lvl>
    <w:lvl w:ilvl="7" w:tplc="080C0003" w:tentative="1">
      <w:start w:val="1"/>
      <w:numFmt w:val="bullet"/>
      <w:lvlText w:val="o"/>
      <w:lvlJc w:val="left"/>
      <w:pPr>
        <w:ind w:left="4614" w:hanging="360"/>
      </w:pPr>
      <w:rPr>
        <w:rFonts w:ascii="Courier New" w:hAnsi="Courier New" w:cs="Courier New" w:hint="default"/>
      </w:rPr>
    </w:lvl>
    <w:lvl w:ilvl="8" w:tplc="080C0005" w:tentative="1">
      <w:start w:val="1"/>
      <w:numFmt w:val="bullet"/>
      <w:lvlText w:val=""/>
      <w:lvlJc w:val="left"/>
      <w:pPr>
        <w:ind w:left="5334" w:hanging="360"/>
      </w:pPr>
      <w:rPr>
        <w:rFonts w:ascii="Wingdings" w:hAnsi="Wingdings" w:hint="default"/>
      </w:rPr>
    </w:lvl>
  </w:abstractNum>
  <w:abstractNum w:abstractNumId="12" w15:restartNumberingAfterBreak="0">
    <w:nsid w:val="22F25D91"/>
    <w:multiLevelType w:val="hybridMultilevel"/>
    <w:tmpl w:val="612687C0"/>
    <w:lvl w:ilvl="0" w:tplc="44BEC2B0">
      <w:start w:val="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D0811"/>
    <w:multiLevelType w:val="hybridMultilevel"/>
    <w:tmpl w:val="667E702C"/>
    <w:lvl w:ilvl="0" w:tplc="0409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90011">
      <w:start w:val="1"/>
      <w:numFmt w:val="decimal"/>
      <w:lvlText w:val="%4)"/>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DA7350"/>
    <w:multiLevelType w:val="hybridMultilevel"/>
    <w:tmpl w:val="4B347C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9E57FB"/>
    <w:multiLevelType w:val="hybridMultilevel"/>
    <w:tmpl w:val="6AA6EC0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542225"/>
    <w:multiLevelType w:val="hybridMultilevel"/>
    <w:tmpl w:val="4A540AD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DD87A48"/>
    <w:multiLevelType w:val="hybridMultilevel"/>
    <w:tmpl w:val="3634EA66"/>
    <w:lvl w:ilvl="0" w:tplc="DC7C1904">
      <w:start w:val="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392D07"/>
    <w:multiLevelType w:val="hybridMultilevel"/>
    <w:tmpl w:val="11BA4F2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0740BD7"/>
    <w:multiLevelType w:val="hybridMultilevel"/>
    <w:tmpl w:val="12661C1A"/>
    <w:lvl w:ilvl="0" w:tplc="8B4EAF4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BB5E11"/>
    <w:multiLevelType w:val="hybridMultilevel"/>
    <w:tmpl w:val="B888C1BA"/>
    <w:lvl w:ilvl="0" w:tplc="5B5EA5FA">
      <w:start w:val="1"/>
      <w:numFmt w:val="decimal"/>
      <w:lvlText w:val="%1)"/>
      <w:lvlJc w:val="left"/>
      <w:pPr>
        <w:tabs>
          <w:tab w:val="num" w:pos="720"/>
        </w:tabs>
        <w:ind w:left="720" w:hanging="360"/>
      </w:pPr>
    </w:lvl>
    <w:lvl w:ilvl="1" w:tplc="F3D617C6">
      <w:start w:val="1"/>
      <w:numFmt w:val="lowerLetter"/>
      <w:lvlText w:val="%2."/>
      <w:lvlJc w:val="left"/>
      <w:pPr>
        <w:tabs>
          <w:tab w:val="num" w:pos="1440"/>
        </w:tabs>
        <w:ind w:left="1440" w:hanging="360"/>
      </w:pPr>
    </w:lvl>
    <w:lvl w:ilvl="2" w:tplc="6DE692E6">
      <w:start w:val="1"/>
      <w:numFmt w:val="lowerRoman"/>
      <w:lvlText w:val="%3."/>
      <w:lvlJc w:val="right"/>
      <w:pPr>
        <w:tabs>
          <w:tab w:val="num" w:pos="2160"/>
        </w:tabs>
        <w:ind w:left="2160" w:hanging="180"/>
      </w:pPr>
    </w:lvl>
    <w:lvl w:ilvl="3" w:tplc="1B282ADA">
      <w:start w:val="1"/>
      <w:numFmt w:val="decimal"/>
      <w:lvlText w:val="%4."/>
      <w:lvlJc w:val="left"/>
      <w:pPr>
        <w:tabs>
          <w:tab w:val="num" w:pos="2880"/>
        </w:tabs>
        <w:ind w:left="2880" w:hanging="360"/>
      </w:pPr>
    </w:lvl>
    <w:lvl w:ilvl="4" w:tplc="5952106C">
      <w:start w:val="1"/>
      <w:numFmt w:val="lowerLetter"/>
      <w:lvlText w:val="%5."/>
      <w:lvlJc w:val="left"/>
      <w:pPr>
        <w:tabs>
          <w:tab w:val="num" w:pos="3600"/>
        </w:tabs>
        <w:ind w:left="3600" w:hanging="360"/>
      </w:pPr>
    </w:lvl>
    <w:lvl w:ilvl="5" w:tplc="8346B5F2">
      <w:start w:val="1"/>
      <w:numFmt w:val="lowerRoman"/>
      <w:lvlText w:val="%6."/>
      <w:lvlJc w:val="right"/>
      <w:pPr>
        <w:tabs>
          <w:tab w:val="num" w:pos="4320"/>
        </w:tabs>
        <w:ind w:left="4320" w:hanging="180"/>
      </w:pPr>
    </w:lvl>
    <w:lvl w:ilvl="6" w:tplc="A7BC4D44">
      <w:start w:val="1"/>
      <w:numFmt w:val="decimal"/>
      <w:lvlText w:val="%7."/>
      <w:lvlJc w:val="left"/>
      <w:pPr>
        <w:tabs>
          <w:tab w:val="num" w:pos="5040"/>
        </w:tabs>
        <w:ind w:left="5040" w:hanging="360"/>
      </w:pPr>
    </w:lvl>
    <w:lvl w:ilvl="7" w:tplc="97704AEA">
      <w:start w:val="1"/>
      <w:numFmt w:val="lowerLetter"/>
      <w:lvlText w:val="%8."/>
      <w:lvlJc w:val="left"/>
      <w:pPr>
        <w:tabs>
          <w:tab w:val="num" w:pos="5760"/>
        </w:tabs>
        <w:ind w:left="5760" w:hanging="360"/>
      </w:pPr>
    </w:lvl>
    <w:lvl w:ilvl="8" w:tplc="4FE0D6CE">
      <w:start w:val="1"/>
      <w:numFmt w:val="lowerRoman"/>
      <w:lvlText w:val="%9."/>
      <w:lvlJc w:val="right"/>
      <w:pPr>
        <w:tabs>
          <w:tab w:val="num" w:pos="6480"/>
        </w:tabs>
        <w:ind w:left="6480" w:hanging="180"/>
      </w:pPr>
    </w:lvl>
  </w:abstractNum>
  <w:abstractNum w:abstractNumId="21" w15:restartNumberingAfterBreak="0">
    <w:nsid w:val="34FC54ED"/>
    <w:multiLevelType w:val="hybridMultilevel"/>
    <w:tmpl w:val="BF662DD0"/>
    <w:lvl w:ilvl="0" w:tplc="EA9261B2">
      <w:start w:val="1"/>
      <w:numFmt w:val="lowerRoman"/>
      <w:lvlText w:val="%1)"/>
      <w:lvlJc w:val="left"/>
      <w:pPr>
        <w:tabs>
          <w:tab w:val="num" w:pos="1080"/>
        </w:tabs>
        <w:ind w:left="1080" w:hanging="720"/>
      </w:pPr>
      <w:rPr>
        <w:rFonts w:hint="default"/>
      </w:rPr>
    </w:lvl>
    <w:lvl w:ilvl="1" w:tplc="E580F462">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366B77F8"/>
    <w:multiLevelType w:val="hybridMultilevel"/>
    <w:tmpl w:val="8D240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E9699C"/>
    <w:multiLevelType w:val="hybridMultilevel"/>
    <w:tmpl w:val="C8260CB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DB50AFE"/>
    <w:multiLevelType w:val="hybridMultilevel"/>
    <w:tmpl w:val="CBF4EA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BD41C5"/>
    <w:multiLevelType w:val="hybridMultilevel"/>
    <w:tmpl w:val="2FAA1496"/>
    <w:lvl w:ilvl="0" w:tplc="8B4EAF4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90011">
      <w:start w:val="1"/>
      <w:numFmt w:val="decimal"/>
      <w:lvlText w:val="%4)"/>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9F0BD2"/>
    <w:multiLevelType w:val="hybridMultilevel"/>
    <w:tmpl w:val="8ED29A10"/>
    <w:lvl w:ilvl="0" w:tplc="5E2AD57C">
      <w:start w:val="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12CBF"/>
    <w:multiLevelType w:val="hybridMultilevel"/>
    <w:tmpl w:val="A1D86BB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1C3993"/>
    <w:multiLevelType w:val="multilevel"/>
    <w:tmpl w:val="0A52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00E95"/>
    <w:multiLevelType w:val="hybridMultilevel"/>
    <w:tmpl w:val="33489DC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84F4B72"/>
    <w:multiLevelType w:val="hybridMultilevel"/>
    <w:tmpl w:val="03AA05B8"/>
    <w:lvl w:ilvl="0" w:tplc="4009000F">
      <w:start w:val="1"/>
      <w:numFmt w:val="decimal"/>
      <w:lvlText w:val="%1."/>
      <w:lvlJc w:val="left"/>
      <w:pPr>
        <w:ind w:left="1068" w:hanging="360"/>
      </w:pPr>
      <w:rPr>
        <w:rFonts w:hint="default"/>
      </w:rPr>
    </w:lvl>
    <w:lvl w:ilvl="1" w:tplc="40090019" w:tentative="1">
      <w:start w:val="1"/>
      <w:numFmt w:val="lowerLetter"/>
      <w:lvlText w:val="%2."/>
      <w:lvlJc w:val="left"/>
      <w:pPr>
        <w:ind w:left="1788" w:hanging="360"/>
      </w:pPr>
    </w:lvl>
    <w:lvl w:ilvl="2" w:tplc="4009001B" w:tentative="1">
      <w:start w:val="1"/>
      <w:numFmt w:val="lowerRoman"/>
      <w:lvlText w:val="%3."/>
      <w:lvlJc w:val="right"/>
      <w:pPr>
        <w:ind w:left="2508" w:hanging="180"/>
      </w:pPr>
    </w:lvl>
    <w:lvl w:ilvl="3" w:tplc="4009000F" w:tentative="1">
      <w:start w:val="1"/>
      <w:numFmt w:val="decimal"/>
      <w:lvlText w:val="%4."/>
      <w:lvlJc w:val="left"/>
      <w:pPr>
        <w:ind w:left="3228" w:hanging="360"/>
      </w:pPr>
    </w:lvl>
    <w:lvl w:ilvl="4" w:tplc="40090019" w:tentative="1">
      <w:start w:val="1"/>
      <w:numFmt w:val="lowerLetter"/>
      <w:lvlText w:val="%5."/>
      <w:lvlJc w:val="left"/>
      <w:pPr>
        <w:ind w:left="3948" w:hanging="360"/>
      </w:pPr>
    </w:lvl>
    <w:lvl w:ilvl="5" w:tplc="4009001B" w:tentative="1">
      <w:start w:val="1"/>
      <w:numFmt w:val="lowerRoman"/>
      <w:lvlText w:val="%6."/>
      <w:lvlJc w:val="right"/>
      <w:pPr>
        <w:ind w:left="4668" w:hanging="180"/>
      </w:pPr>
    </w:lvl>
    <w:lvl w:ilvl="6" w:tplc="4009000F" w:tentative="1">
      <w:start w:val="1"/>
      <w:numFmt w:val="decimal"/>
      <w:lvlText w:val="%7."/>
      <w:lvlJc w:val="left"/>
      <w:pPr>
        <w:ind w:left="5388" w:hanging="360"/>
      </w:pPr>
    </w:lvl>
    <w:lvl w:ilvl="7" w:tplc="40090019" w:tentative="1">
      <w:start w:val="1"/>
      <w:numFmt w:val="lowerLetter"/>
      <w:lvlText w:val="%8."/>
      <w:lvlJc w:val="left"/>
      <w:pPr>
        <w:ind w:left="6108" w:hanging="360"/>
      </w:pPr>
    </w:lvl>
    <w:lvl w:ilvl="8" w:tplc="4009001B" w:tentative="1">
      <w:start w:val="1"/>
      <w:numFmt w:val="lowerRoman"/>
      <w:lvlText w:val="%9."/>
      <w:lvlJc w:val="right"/>
      <w:pPr>
        <w:ind w:left="6828" w:hanging="180"/>
      </w:pPr>
    </w:lvl>
  </w:abstractNum>
  <w:abstractNum w:abstractNumId="31" w15:restartNumberingAfterBreak="0">
    <w:nsid w:val="4A764B09"/>
    <w:multiLevelType w:val="hybridMultilevel"/>
    <w:tmpl w:val="A0B23C34"/>
    <w:lvl w:ilvl="0" w:tplc="E20A1398">
      <w:start w:val="1"/>
      <w:numFmt w:val="decimal"/>
      <w:lvlText w:val="%1."/>
      <w:lvlJc w:val="left"/>
      <w:pPr>
        <w:tabs>
          <w:tab w:val="num" w:pos="720"/>
        </w:tabs>
        <w:ind w:left="720" w:hanging="360"/>
      </w:pPr>
      <w:rPr>
        <w:rFonts w:hint="default"/>
      </w:rPr>
    </w:lvl>
    <w:lvl w:ilvl="1" w:tplc="23E4564C">
      <w:start w:val="1"/>
      <w:numFmt w:val="lowerLetter"/>
      <w:lvlText w:val="%2."/>
      <w:lvlJc w:val="left"/>
      <w:pPr>
        <w:tabs>
          <w:tab w:val="num" w:pos="1440"/>
        </w:tabs>
        <w:ind w:left="1440" w:hanging="360"/>
      </w:pPr>
    </w:lvl>
    <w:lvl w:ilvl="2" w:tplc="3A5C566A">
      <w:start w:val="1"/>
      <w:numFmt w:val="lowerRoman"/>
      <w:lvlText w:val="%3."/>
      <w:lvlJc w:val="right"/>
      <w:pPr>
        <w:tabs>
          <w:tab w:val="num" w:pos="2160"/>
        </w:tabs>
        <w:ind w:left="2160" w:hanging="180"/>
      </w:pPr>
    </w:lvl>
    <w:lvl w:ilvl="3" w:tplc="B06006EE">
      <w:start w:val="1"/>
      <w:numFmt w:val="decimal"/>
      <w:lvlText w:val="%4."/>
      <w:lvlJc w:val="left"/>
      <w:pPr>
        <w:tabs>
          <w:tab w:val="num" w:pos="2880"/>
        </w:tabs>
        <w:ind w:left="2880" w:hanging="360"/>
      </w:pPr>
    </w:lvl>
    <w:lvl w:ilvl="4" w:tplc="15B89676">
      <w:start w:val="1"/>
      <w:numFmt w:val="lowerLetter"/>
      <w:lvlText w:val="%5."/>
      <w:lvlJc w:val="left"/>
      <w:pPr>
        <w:tabs>
          <w:tab w:val="num" w:pos="3600"/>
        </w:tabs>
        <w:ind w:left="3600" w:hanging="360"/>
      </w:pPr>
    </w:lvl>
    <w:lvl w:ilvl="5" w:tplc="CA825B3C">
      <w:start w:val="1"/>
      <w:numFmt w:val="lowerRoman"/>
      <w:lvlText w:val="%6."/>
      <w:lvlJc w:val="right"/>
      <w:pPr>
        <w:tabs>
          <w:tab w:val="num" w:pos="4320"/>
        </w:tabs>
        <w:ind w:left="4320" w:hanging="180"/>
      </w:pPr>
    </w:lvl>
    <w:lvl w:ilvl="6" w:tplc="865AB9BE">
      <w:start w:val="1"/>
      <w:numFmt w:val="decimal"/>
      <w:lvlText w:val="%7."/>
      <w:lvlJc w:val="left"/>
      <w:pPr>
        <w:tabs>
          <w:tab w:val="num" w:pos="5040"/>
        </w:tabs>
        <w:ind w:left="5040" w:hanging="360"/>
      </w:pPr>
    </w:lvl>
    <w:lvl w:ilvl="7" w:tplc="6046F286">
      <w:start w:val="1"/>
      <w:numFmt w:val="lowerLetter"/>
      <w:lvlText w:val="%8."/>
      <w:lvlJc w:val="left"/>
      <w:pPr>
        <w:tabs>
          <w:tab w:val="num" w:pos="5760"/>
        </w:tabs>
        <w:ind w:left="5760" w:hanging="360"/>
      </w:pPr>
    </w:lvl>
    <w:lvl w:ilvl="8" w:tplc="B5FE5092">
      <w:start w:val="1"/>
      <w:numFmt w:val="lowerRoman"/>
      <w:lvlText w:val="%9."/>
      <w:lvlJc w:val="right"/>
      <w:pPr>
        <w:tabs>
          <w:tab w:val="num" w:pos="6480"/>
        </w:tabs>
        <w:ind w:left="6480" w:hanging="180"/>
      </w:pPr>
    </w:lvl>
  </w:abstractNum>
  <w:abstractNum w:abstractNumId="32" w15:restartNumberingAfterBreak="0">
    <w:nsid w:val="51102A87"/>
    <w:multiLevelType w:val="hybridMultilevel"/>
    <w:tmpl w:val="7E90CB4A"/>
    <w:lvl w:ilvl="0" w:tplc="71A40E5A">
      <w:start w:val="1"/>
      <w:numFmt w:val="bullet"/>
      <w:lvlText w:val=""/>
      <w:lvlJc w:val="left"/>
      <w:pPr>
        <w:ind w:left="720" w:hanging="360"/>
      </w:pPr>
      <w:rPr>
        <w:rFonts w:ascii="Symbol" w:hAnsi="Symbo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1BE1F33"/>
    <w:multiLevelType w:val="hybridMultilevel"/>
    <w:tmpl w:val="1944C1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F354B"/>
    <w:multiLevelType w:val="hybridMultilevel"/>
    <w:tmpl w:val="66FC6A38"/>
    <w:lvl w:ilvl="0" w:tplc="0409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B0576E"/>
    <w:multiLevelType w:val="hybridMultilevel"/>
    <w:tmpl w:val="CE5A05C4"/>
    <w:lvl w:ilvl="0" w:tplc="8B4EAF4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58E62EF"/>
    <w:multiLevelType w:val="hybridMultilevel"/>
    <w:tmpl w:val="6568C39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D705A78"/>
    <w:multiLevelType w:val="hybridMultilevel"/>
    <w:tmpl w:val="F1E0BB1C"/>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6C06E5"/>
    <w:multiLevelType w:val="hybridMultilevel"/>
    <w:tmpl w:val="B5F4FEA4"/>
    <w:lvl w:ilvl="0" w:tplc="703C452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192AB6"/>
    <w:multiLevelType w:val="hybridMultilevel"/>
    <w:tmpl w:val="B888C1BA"/>
    <w:lvl w:ilvl="0" w:tplc="A162C98C">
      <w:start w:val="1"/>
      <w:numFmt w:val="decimal"/>
      <w:lvlText w:val="%1)"/>
      <w:lvlJc w:val="left"/>
      <w:pPr>
        <w:tabs>
          <w:tab w:val="num" w:pos="720"/>
        </w:tabs>
        <w:ind w:left="720" w:hanging="360"/>
      </w:pPr>
    </w:lvl>
    <w:lvl w:ilvl="1" w:tplc="765AE9EE">
      <w:start w:val="1"/>
      <w:numFmt w:val="lowerLetter"/>
      <w:lvlText w:val="%2."/>
      <w:lvlJc w:val="left"/>
      <w:pPr>
        <w:tabs>
          <w:tab w:val="num" w:pos="1440"/>
        </w:tabs>
        <w:ind w:left="1440" w:hanging="360"/>
      </w:pPr>
    </w:lvl>
    <w:lvl w:ilvl="2" w:tplc="FEB64900">
      <w:start w:val="1"/>
      <w:numFmt w:val="lowerRoman"/>
      <w:lvlText w:val="%3."/>
      <w:lvlJc w:val="right"/>
      <w:pPr>
        <w:tabs>
          <w:tab w:val="num" w:pos="2160"/>
        </w:tabs>
        <w:ind w:left="2160" w:hanging="180"/>
      </w:pPr>
    </w:lvl>
    <w:lvl w:ilvl="3" w:tplc="03B6C1E6">
      <w:start w:val="1"/>
      <w:numFmt w:val="decimal"/>
      <w:lvlText w:val="%4."/>
      <w:lvlJc w:val="left"/>
      <w:pPr>
        <w:tabs>
          <w:tab w:val="num" w:pos="2880"/>
        </w:tabs>
        <w:ind w:left="2880" w:hanging="360"/>
      </w:pPr>
    </w:lvl>
    <w:lvl w:ilvl="4" w:tplc="23D284D8">
      <w:start w:val="1"/>
      <w:numFmt w:val="lowerLetter"/>
      <w:lvlText w:val="%5."/>
      <w:lvlJc w:val="left"/>
      <w:pPr>
        <w:tabs>
          <w:tab w:val="num" w:pos="3600"/>
        </w:tabs>
        <w:ind w:left="3600" w:hanging="360"/>
      </w:pPr>
    </w:lvl>
    <w:lvl w:ilvl="5" w:tplc="D242B850">
      <w:start w:val="1"/>
      <w:numFmt w:val="lowerRoman"/>
      <w:lvlText w:val="%6."/>
      <w:lvlJc w:val="right"/>
      <w:pPr>
        <w:tabs>
          <w:tab w:val="num" w:pos="4320"/>
        </w:tabs>
        <w:ind w:left="4320" w:hanging="180"/>
      </w:pPr>
    </w:lvl>
    <w:lvl w:ilvl="6" w:tplc="4518FCD4">
      <w:start w:val="1"/>
      <w:numFmt w:val="decimal"/>
      <w:lvlText w:val="%7."/>
      <w:lvlJc w:val="left"/>
      <w:pPr>
        <w:tabs>
          <w:tab w:val="num" w:pos="5040"/>
        </w:tabs>
        <w:ind w:left="5040" w:hanging="360"/>
      </w:pPr>
    </w:lvl>
    <w:lvl w:ilvl="7" w:tplc="D9F66568">
      <w:start w:val="1"/>
      <w:numFmt w:val="lowerLetter"/>
      <w:lvlText w:val="%8."/>
      <w:lvlJc w:val="left"/>
      <w:pPr>
        <w:tabs>
          <w:tab w:val="num" w:pos="5760"/>
        </w:tabs>
        <w:ind w:left="5760" w:hanging="360"/>
      </w:pPr>
    </w:lvl>
    <w:lvl w:ilvl="8" w:tplc="A136FECA">
      <w:start w:val="1"/>
      <w:numFmt w:val="lowerRoman"/>
      <w:lvlText w:val="%9."/>
      <w:lvlJc w:val="right"/>
      <w:pPr>
        <w:tabs>
          <w:tab w:val="num" w:pos="6480"/>
        </w:tabs>
        <w:ind w:left="6480" w:hanging="180"/>
      </w:pPr>
    </w:lvl>
  </w:abstractNum>
  <w:abstractNum w:abstractNumId="40" w15:restartNumberingAfterBreak="0">
    <w:nsid w:val="69052C8B"/>
    <w:multiLevelType w:val="hybridMultilevel"/>
    <w:tmpl w:val="D406A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9D0C49"/>
    <w:multiLevelType w:val="hybridMultilevel"/>
    <w:tmpl w:val="CCF2E95C"/>
    <w:lvl w:ilvl="0" w:tplc="65B07854">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C07E38"/>
    <w:multiLevelType w:val="hybridMultilevel"/>
    <w:tmpl w:val="1ACC52B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ED2388C"/>
    <w:multiLevelType w:val="hybridMultilevel"/>
    <w:tmpl w:val="2FAA1496"/>
    <w:lvl w:ilvl="0" w:tplc="39D040D2">
      <w:numFmt w:val="bullet"/>
      <w:lvlText w:val="-"/>
      <w:lvlJc w:val="left"/>
      <w:pPr>
        <w:tabs>
          <w:tab w:val="num" w:pos="720"/>
        </w:tabs>
        <w:ind w:left="720" w:hanging="360"/>
      </w:pPr>
      <w:rPr>
        <w:rFonts w:ascii="Times New Roman" w:eastAsia="Times New Roman" w:hAnsi="Times New Roman" w:cs="Times New Roman" w:hint="default"/>
      </w:rPr>
    </w:lvl>
    <w:lvl w:ilvl="1" w:tplc="1A7AFBF4">
      <w:start w:val="1"/>
      <w:numFmt w:val="bullet"/>
      <w:lvlText w:val="o"/>
      <w:lvlJc w:val="left"/>
      <w:pPr>
        <w:tabs>
          <w:tab w:val="num" w:pos="1440"/>
        </w:tabs>
        <w:ind w:left="1440" w:hanging="360"/>
      </w:pPr>
      <w:rPr>
        <w:rFonts w:ascii="Courier New" w:hAnsi="Courier New" w:cs="Courier New" w:hint="default"/>
      </w:rPr>
    </w:lvl>
    <w:lvl w:ilvl="2" w:tplc="50CAC4AE">
      <w:start w:val="1"/>
      <w:numFmt w:val="bullet"/>
      <w:lvlText w:val=""/>
      <w:lvlJc w:val="left"/>
      <w:pPr>
        <w:tabs>
          <w:tab w:val="num" w:pos="2160"/>
        </w:tabs>
        <w:ind w:left="2160" w:hanging="360"/>
      </w:pPr>
      <w:rPr>
        <w:rFonts w:ascii="Wingdings" w:hAnsi="Wingdings" w:hint="default"/>
      </w:rPr>
    </w:lvl>
    <w:lvl w:ilvl="3" w:tplc="C652DDCA">
      <w:start w:val="1"/>
      <w:numFmt w:val="decimal"/>
      <w:lvlText w:val="%4)"/>
      <w:lvlJc w:val="left"/>
      <w:pPr>
        <w:tabs>
          <w:tab w:val="num" w:pos="2880"/>
        </w:tabs>
        <w:ind w:left="2880" w:hanging="360"/>
      </w:pPr>
      <w:rPr>
        <w:rFonts w:hint="default"/>
      </w:rPr>
    </w:lvl>
    <w:lvl w:ilvl="4" w:tplc="4E240AE6">
      <w:start w:val="1"/>
      <w:numFmt w:val="bullet"/>
      <w:lvlText w:val="o"/>
      <w:lvlJc w:val="left"/>
      <w:pPr>
        <w:tabs>
          <w:tab w:val="num" w:pos="3600"/>
        </w:tabs>
        <w:ind w:left="3600" w:hanging="360"/>
      </w:pPr>
      <w:rPr>
        <w:rFonts w:ascii="Courier New" w:hAnsi="Courier New" w:cs="Courier New" w:hint="default"/>
      </w:rPr>
    </w:lvl>
    <w:lvl w:ilvl="5" w:tplc="9288F854">
      <w:start w:val="1"/>
      <w:numFmt w:val="bullet"/>
      <w:lvlText w:val=""/>
      <w:lvlJc w:val="left"/>
      <w:pPr>
        <w:tabs>
          <w:tab w:val="num" w:pos="4320"/>
        </w:tabs>
        <w:ind w:left="4320" w:hanging="360"/>
      </w:pPr>
      <w:rPr>
        <w:rFonts w:ascii="Wingdings" w:hAnsi="Wingdings" w:hint="default"/>
      </w:rPr>
    </w:lvl>
    <w:lvl w:ilvl="6" w:tplc="6C00D83C">
      <w:start w:val="1"/>
      <w:numFmt w:val="bullet"/>
      <w:lvlText w:val=""/>
      <w:lvlJc w:val="left"/>
      <w:pPr>
        <w:tabs>
          <w:tab w:val="num" w:pos="5040"/>
        </w:tabs>
        <w:ind w:left="5040" w:hanging="360"/>
      </w:pPr>
      <w:rPr>
        <w:rFonts w:ascii="Symbol" w:hAnsi="Symbol" w:hint="default"/>
      </w:rPr>
    </w:lvl>
    <w:lvl w:ilvl="7" w:tplc="F24617BC">
      <w:start w:val="1"/>
      <w:numFmt w:val="bullet"/>
      <w:lvlText w:val="o"/>
      <w:lvlJc w:val="left"/>
      <w:pPr>
        <w:tabs>
          <w:tab w:val="num" w:pos="5760"/>
        </w:tabs>
        <w:ind w:left="5760" w:hanging="360"/>
      </w:pPr>
      <w:rPr>
        <w:rFonts w:ascii="Courier New" w:hAnsi="Courier New" w:cs="Courier New" w:hint="default"/>
      </w:rPr>
    </w:lvl>
    <w:lvl w:ilvl="8" w:tplc="CE8C63AE">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0F14F1"/>
    <w:multiLevelType w:val="hybridMultilevel"/>
    <w:tmpl w:val="3DEAB5B4"/>
    <w:lvl w:ilvl="0" w:tplc="04090011">
      <w:start w:val="1"/>
      <w:numFmt w:val="decimal"/>
      <w:lvlText w:val="%1)"/>
      <w:lvlJc w:val="left"/>
      <w:pPr>
        <w:tabs>
          <w:tab w:val="num" w:pos="1260"/>
        </w:tabs>
        <w:ind w:left="1260" w:hanging="360"/>
      </w:pPr>
    </w:lvl>
    <w:lvl w:ilvl="1" w:tplc="040C0005">
      <w:start w:val="1"/>
      <w:numFmt w:val="bullet"/>
      <w:lvlText w:val=""/>
      <w:lvlJc w:val="left"/>
      <w:pPr>
        <w:tabs>
          <w:tab w:val="num" w:pos="1980"/>
        </w:tabs>
        <w:ind w:left="1980" w:hanging="360"/>
      </w:pPr>
      <w:rPr>
        <w:rFonts w:ascii="Wingdings" w:hAnsi="Wingdings" w:hint="default"/>
      </w:rPr>
    </w:lvl>
    <w:lvl w:ilvl="2" w:tplc="C026E9B6">
      <w:numFmt w:val="bullet"/>
      <w:lvlText w:val=""/>
      <w:lvlJc w:val="left"/>
      <w:pPr>
        <w:tabs>
          <w:tab w:val="num" w:pos="2880"/>
        </w:tabs>
        <w:ind w:left="2880" w:hanging="360"/>
      </w:pPr>
      <w:rPr>
        <w:rFonts w:ascii="Symbol" w:eastAsia="Times New Roman" w:hAnsi="Symbol" w:cs="Times New Roman" w:hint="default"/>
      </w:r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5" w15:restartNumberingAfterBreak="0">
    <w:nsid w:val="7CC14EC2"/>
    <w:multiLevelType w:val="hybridMultilevel"/>
    <w:tmpl w:val="6FD6FC76"/>
    <w:lvl w:ilvl="0" w:tplc="040C0005">
      <w:start w:val="1"/>
      <w:numFmt w:val="bullet"/>
      <w:lvlText w:val=""/>
      <w:lvlJc w:val="left"/>
      <w:pPr>
        <w:tabs>
          <w:tab w:val="num" w:pos="1776"/>
        </w:tabs>
        <w:ind w:left="1776"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6" w15:restartNumberingAfterBreak="0">
    <w:nsid w:val="7D8F3D8C"/>
    <w:multiLevelType w:val="hybridMultilevel"/>
    <w:tmpl w:val="AE9647C4"/>
    <w:lvl w:ilvl="0" w:tplc="71A40E5A">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695A66"/>
    <w:multiLevelType w:val="hybridMultilevel"/>
    <w:tmpl w:val="919692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EAE3690"/>
    <w:multiLevelType w:val="hybridMultilevel"/>
    <w:tmpl w:val="F49CB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44495562">
    <w:abstractNumId w:val="19"/>
  </w:num>
  <w:num w:numId="2" w16cid:durableId="1358852605">
    <w:abstractNumId w:val="35"/>
  </w:num>
  <w:num w:numId="3" w16cid:durableId="2137409196">
    <w:abstractNumId w:val="25"/>
  </w:num>
  <w:num w:numId="4" w16cid:durableId="450322225">
    <w:abstractNumId w:val="21"/>
  </w:num>
  <w:num w:numId="5" w16cid:durableId="1268390348">
    <w:abstractNumId w:val="36"/>
  </w:num>
  <w:num w:numId="6" w16cid:durableId="1211649323">
    <w:abstractNumId w:val="6"/>
  </w:num>
  <w:num w:numId="7" w16cid:durableId="1082458300">
    <w:abstractNumId w:val="22"/>
  </w:num>
  <w:num w:numId="8" w16cid:durableId="1880975525">
    <w:abstractNumId w:val="48"/>
  </w:num>
  <w:num w:numId="9" w16cid:durableId="624385216">
    <w:abstractNumId w:val="20"/>
  </w:num>
  <w:num w:numId="10" w16cid:durableId="1955480512">
    <w:abstractNumId w:val="42"/>
  </w:num>
  <w:num w:numId="11" w16cid:durableId="496725576">
    <w:abstractNumId w:val="39"/>
  </w:num>
  <w:num w:numId="12" w16cid:durableId="1194614124">
    <w:abstractNumId w:val="27"/>
  </w:num>
  <w:num w:numId="13" w16cid:durableId="1888296467">
    <w:abstractNumId w:val="40"/>
  </w:num>
  <w:num w:numId="14" w16cid:durableId="2084834701">
    <w:abstractNumId w:val="43"/>
  </w:num>
  <w:num w:numId="15" w16cid:durableId="997810138">
    <w:abstractNumId w:val="13"/>
  </w:num>
  <w:num w:numId="16" w16cid:durableId="963972217">
    <w:abstractNumId w:val="8"/>
  </w:num>
  <w:num w:numId="17" w16cid:durableId="85344602">
    <w:abstractNumId w:val="4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696424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2954430">
    <w:abstractNumId w:val="38"/>
  </w:num>
  <w:num w:numId="20" w16cid:durableId="1745254230">
    <w:abstractNumId w:val="30"/>
  </w:num>
  <w:num w:numId="21" w16cid:durableId="1100836207">
    <w:abstractNumId w:val="31"/>
  </w:num>
  <w:num w:numId="22" w16cid:durableId="1896311150">
    <w:abstractNumId w:val="14"/>
  </w:num>
  <w:num w:numId="23" w16cid:durableId="1430850006">
    <w:abstractNumId w:val="26"/>
  </w:num>
  <w:num w:numId="24" w16cid:durableId="123625273">
    <w:abstractNumId w:val="12"/>
  </w:num>
  <w:num w:numId="25" w16cid:durableId="1119255708">
    <w:abstractNumId w:val="17"/>
  </w:num>
  <w:num w:numId="26" w16cid:durableId="1535116727">
    <w:abstractNumId w:val="24"/>
  </w:num>
  <w:num w:numId="27" w16cid:durableId="780101698">
    <w:abstractNumId w:val="41"/>
  </w:num>
  <w:num w:numId="28" w16cid:durableId="1989480047">
    <w:abstractNumId w:val="34"/>
  </w:num>
  <w:num w:numId="29" w16cid:durableId="1524398860">
    <w:abstractNumId w:val="9"/>
  </w:num>
  <w:num w:numId="30" w16cid:durableId="300693743">
    <w:abstractNumId w:val="29"/>
  </w:num>
  <w:num w:numId="31" w16cid:durableId="585263572">
    <w:abstractNumId w:val="7"/>
  </w:num>
  <w:num w:numId="32" w16cid:durableId="1717852777">
    <w:abstractNumId w:val="0"/>
  </w:num>
  <w:num w:numId="33" w16cid:durableId="915483016">
    <w:abstractNumId w:val="18"/>
  </w:num>
  <w:num w:numId="34" w16cid:durableId="1917856595">
    <w:abstractNumId w:val="23"/>
  </w:num>
  <w:num w:numId="35" w16cid:durableId="1855876806">
    <w:abstractNumId w:val="15"/>
  </w:num>
  <w:num w:numId="36" w16cid:durableId="2046251065">
    <w:abstractNumId w:val="3"/>
  </w:num>
  <w:num w:numId="37" w16cid:durableId="2079471292">
    <w:abstractNumId w:val="33"/>
  </w:num>
  <w:num w:numId="38" w16cid:durableId="1842618046">
    <w:abstractNumId w:val="46"/>
  </w:num>
  <w:num w:numId="39" w16cid:durableId="1764957133">
    <w:abstractNumId w:val="47"/>
  </w:num>
  <w:num w:numId="40" w16cid:durableId="1843465519">
    <w:abstractNumId w:val="11"/>
  </w:num>
  <w:num w:numId="41" w16cid:durableId="605507843">
    <w:abstractNumId w:val="4"/>
  </w:num>
  <w:num w:numId="42" w16cid:durableId="1001128547">
    <w:abstractNumId w:val="2"/>
  </w:num>
  <w:num w:numId="43" w16cid:durableId="1113788523">
    <w:abstractNumId w:val="1"/>
  </w:num>
  <w:num w:numId="44" w16cid:durableId="1308245510">
    <w:abstractNumId w:val="32"/>
  </w:num>
  <w:num w:numId="45" w16cid:durableId="1229881249">
    <w:abstractNumId w:val="28"/>
  </w:num>
  <w:num w:numId="46" w16cid:durableId="735668421">
    <w:abstractNumId w:val="37"/>
  </w:num>
  <w:num w:numId="47" w16cid:durableId="506361140">
    <w:abstractNumId w:val="16"/>
  </w:num>
  <w:num w:numId="48" w16cid:durableId="1419330951">
    <w:abstractNumId w:val="10"/>
  </w:num>
  <w:num w:numId="49" w16cid:durableId="28281315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8AC"/>
    <w:rsid w:val="00002B98"/>
    <w:rsid w:val="00013349"/>
    <w:rsid w:val="000322B1"/>
    <w:rsid w:val="00035EB7"/>
    <w:rsid w:val="00065D36"/>
    <w:rsid w:val="0006755C"/>
    <w:rsid w:val="00067A81"/>
    <w:rsid w:val="000762E9"/>
    <w:rsid w:val="0008150A"/>
    <w:rsid w:val="00082C89"/>
    <w:rsid w:val="0008371D"/>
    <w:rsid w:val="00086E8A"/>
    <w:rsid w:val="000B11A3"/>
    <w:rsid w:val="000B2892"/>
    <w:rsid w:val="000C0250"/>
    <w:rsid w:val="000C22BB"/>
    <w:rsid w:val="000D7476"/>
    <w:rsid w:val="000E412B"/>
    <w:rsid w:val="0010294E"/>
    <w:rsid w:val="001048AC"/>
    <w:rsid w:val="00115ECA"/>
    <w:rsid w:val="00117BEF"/>
    <w:rsid w:val="001306E6"/>
    <w:rsid w:val="001335E9"/>
    <w:rsid w:val="001526A5"/>
    <w:rsid w:val="00155677"/>
    <w:rsid w:val="001559B9"/>
    <w:rsid w:val="00160C3D"/>
    <w:rsid w:val="001A036B"/>
    <w:rsid w:val="001A36EA"/>
    <w:rsid w:val="001A432E"/>
    <w:rsid w:val="001B6D7B"/>
    <w:rsid w:val="001C41F9"/>
    <w:rsid w:val="001C6D82"/>
    <w:rsid w:val="001D253C"/>
    <w:rsid w:val="001D7A4F"/>
    <w:rsid w:val="001E2F0C"/>
    <w:rsid w:val="001E41C5"/>
    <w:rsid w:val="001F764B"/>
    <w:rsid w:val="00202969"/>
    <w:rsid w:val="0020480D"/>
    <w:rsid w:val="00212592"/>
    <w:rsid w:val="00216BD9"/>
    <w:rsid w:val="002230AD"/>
    <w:rsid w:val="00223AA5"/>
    <w:rsid w:val="00224E24"/>
    <w:rsid w:val="00233C0D"/>
    <w:rsid w:val="002455F7"/>
    <w:rsid w:val="0025063C"/>
    <w:rsid w:val="00262E6A"/>
    <w:rsid w:val="00265737"/>
    <w:rsid w:val="00267623"/>
    <w:rsid w:val="002723B0"/>
    <w:rsid w:val="0028059D"/>
    <w:rsid w:val="0028408F"/>
    <w:rsid w:val="00284F1D"/>
    <w:rsid w:val="00290EBB"/>
    <w:rsid w:val="002A3D4D"/>
    <w:rsid w:val="002B4F6D"/>
    <w:rsid w:val="002B532A"/>
    <w:rsid w:val="002C3758"/>
    <w:rsid w:val="002D3BD6"/>
    <w:rsid w:val="002F27A3"/>
    <w:rsid w:val="002F2B89"/>
    <w:rsid w:val="002F51A6"/>
    <w:rsid w:val="002F7A7A"/>
    <w:rsid w:val="00300BC1"/>
    <w:rsid w:val="00301BAE"/>
    <w:rsid w:val="00311A63"/>
    <w:rsid w:val="003123D8"/>
    <w:rsid w:val="003208D3"/>
    <w:rsid w:val="00325771"/>
    <w:rsid w:val="0034391D"/>
    <w:rsid w:val="00350BD4"/>
    <w:rsid w:val="00353E2D"/>
    <w:rsid w:val="003553C0"/>
    <w:rsid w:val="003627C8"/>
    <w:rsid w:val="0037600A"/>
    <w:rsid w:val="003766F3"/>
    <w:rsid w:val="003926FC"/>
    <w:rsid w:val="003927A6"/>
    <w:rsid w:val="00392EDF"/>
    <w:rsid w:val="0039313C"/>
    <w:rsid w:val="00394A11"/>
    <w:rsid w:val="003A1F89"/>
    <w:rsid w:val="003A30E9"/>
    <w:rsid w:val="003A6B4F"/>
    <w:rsid w:val="003A79D0"/>
    <w:rsid w:val="003B3DBF"/>
    <w:rsid w:val="003B7050"/>
    <w:rsid w:val="003C2C39"/>
    <w:rsid w:val="003C730E"/>
    <w:rsid w:val="003E4F18"/>
    <w:rsid w:val="003E5469"/>
    <w:rsid w:val="003F0FF7"/>
    <w:rsid w:val="003F4130"/>
    <w:rsid w:val="00403830"/>
    <w:rsid w:val="004158E0"/>
    <w:rsid w:val="0042325E"/>
    <w:rsid w:val="00432B4F"/>
    <w:rsid w:val="00440D4B"/>
    <w:rsid w:val="0044265A"/>
    <w:rsid w:val="00443EF6"/>
    <w:rsid w:val="0044591A"/>
    <w:rsid w:val="00454D41"/>
    <w:rsid w:val="00462213"/>
    <w:rsid w:val="00471A6D"/>
    <w:rsid w:val="0047594E"/>
    <w:rsid w:val="004821D2"/>
    <w:rsid w:val="0049019D"/>
    <w:rsid w:val="004C6309"/>
    <w:rsid w:val="004C6B33"/>
    <w:rsid w:val="004E09F0"/>
    <w:rsid w:val="004E12F0"/>
    <w:rsid w:val="004E194E"/>
    <w:rsid w:val="004F6DEB"/>
    <w:rsid w:val="00503564"/>
    <w:rsid w:val="00505FF6"/>
    <w:rsid w:val="005111EA"/>
    <w:rsid w:val="00514F17"/>
    <w:rsid w:val="005155D4"/>
    <w:rsid w:val="00517CC1"/>
    <w:rsid w:val="0052290F"/>
    <w:rsid w:val="0053625B"/>
    <w:rsid w:val="00581ACB"/>
    <w:rsid w:val="00582D69"/>
    <w:rsid w:val="0058486E"/>
    <w:rsid w:val="0058533A"/>
    <w:rsid w:val="00594094"/>
    <w:rsid w:val="005974B6"/>
    <w:rsid w:val="00597A22"/>
    <w:rsid w:val="005B41EF"/>
    <w:rsid w:val="005C5856"/>
    <w:rsid w:val="005C7451"/>
    <w:rsid w:val="005D0001"/>
    <w:rsid w:val="005D7A98"/>
    <w:rsid w:val="005F2BBF"/>
    <w:rsid w:val="00603BE0"/>
    <w:rsid w:val="00613CC6"/>
    <w:rsid w:val="0062060D"/>
    <w:rsid w:val="006257E1"/>
    <w:rsid w:val="00664329"/>
    <w:rsid w:val="006774DC"/>
    <w:rsid w:val="00682768"/>
    <w:rsid w:val="006862AE"/>
    <w:rsid w:val="006913FF"/>
    <w:rsid w:val="00696149"/>
    <w:rsid w:val="006A15E9"/>
    <w:rsid w:val="006A5A96"/>
    <w:rsid w:val="006B41B1"/>
    <w:rsid w:val="006C3AC3"/>
    <w:rsid w:val="006D1362"/>
    <w:rsid w:val="006D7F6B"/>
    <w:rsid w:val="006E24A1"/>
    <w:rsid w:val="007001F6"/>
    <w:rsid w:val="00705943"/>
    <w:rsid w:val="00722F73"/>
    <w:rsid w:val="00725A8A"/>
    <w:rsid w:val="007446D0"/>
    <w:rsid w:val="00750122"/>
    <w:rsid w:val="00776B09"/>
    <w:rsid w:val="00777048"/>
    <w:rsid w:val="00777919"/>
    <w:rsid w:val="00782604"/>
    <w:rsid w:val="00791E45"/>
    <w:rsid w:val="007922A2"/>
    <w:rsid w:val="00796481"/>
    <w:rsid w:val="007A07CB"/>
    <w:rsid w:val="007A1740"/>
    <w:rsid w:val="007A1AA9"/>
    <w:rsid w:val="007B1F54"/>
    <w:rsid w:val="007C135A"/>
    <w:rsid w:val="007D1A71"/>
    <w:rsid w:val="007E3633"/>
    <w:rsid w:val="007E530E"/>
    <w:rsid w:val="007E6318"/>
    <w:rsid w:val="007F372A"/>
    <w:rsid w:val="007F4F5F"/>
    <w:rsid w:val="00812C9F"/>
    <w:rsid w:val="008164E5"/>
    <w:rsid w:val="00816756"/>
    <w:rsid w:val="008239FF"/>
    <w:rsid w:val="00831D91"/>
    <w:rsid w:val="008341C4"/>
    <w:rsid w:val="0084013F"/>
    <w:rsid w:val="00844CC4"/>
    <w:rsid w:val="00861971"/>
    <w:rsid w:val="008834E4"/>
    <w:rsid w:val="00884385"/>
    <w:rsid w:val="00892D87"/>
    <w:rsid w:val="00893C2C"/>
    <w:rsid w:val="008A144C"/>
    <w:rsid w:val="008A6688"/>
    <w:rsid w:val="008D3D3A"/>
    <w:rsid w:val="008E06AE"/>
    <w:rsid w:val="008E0712"/>
    <w:rsid w:val="008E58A6"/>
    <w:rsid w:val="008E75A4"/>
    <w:rsid w:val="008F0C12"/>
    <w:rsid w:val="008F30F9"/>
    <w:rsid w:val="0090714F"/>
    <w:rsid w:val="00907F39"/>
    <w:rsid w:val="0091101F"/>
    <w:rsid w:val="00913E5C"/>
    <w:rsid w:val="00917E30"/>
    <w:rsid w:val="00930AEC"/>
    <w:rsid w:val="00931D00"/>
    <w:rsid w:val="009328FD"/>
    <w:rsid w:val="00943482"/>
    <w:rsid w:val="00957908"/>
    <w:rsid w:val="009638E0"/>
    <w:rsid w:val="00965D7C"/>
    <w:rsid w:val="0096771C"/>
    <w:rsid w:val="00970F24"/>
    <w:rsid w:val="009847AE"/>
    <w:rsid w:val="009A2AFF"/>
    <w:rsid w:val="009C0DCF"/>
    <w:rsid w:val="009D4A70"/>
    <w:rsid w:val="009E4137"/>
    <w:rsid w:val="00A10473"/>
    <w:rsid w:val="00A22E48"/>
    <w:rsid w:val="00A32AD5"/>
    <w:rsid w:val="00A3373E"/>
    <w:rsid w:val="00A402AA"/>
    <w:rsid w:val="00A41F4E"/>
    <w:rsid w:val="00A56207"/>
    <w:rsid w:val="00A9062F"/>
    <w:rsid w:val="00A940DF"/>
    <w:rsid w:val="00AA7DC1"/>
    <w:rsid w:val="00AB5810"/>
    <w:rsid w:val="00AC12B5"/>
    <w:rsid w:val="00AC3FD3"/>
    <w:rsid w:val="00AD5BC8"/>
    <w:rsid w:val="00AD6F7C"/>
    <w:rsid w:val="00AE1268"/>
    <w:rsid w:val="00AE6A2E"/>
    <w:rsid w:val="00B00EDD"/>
    <w:rsid w:val="00B05F65"/>
    <w:rsid w:val="00B307D4"/>
    <w:rsid w:val="00B32BB0"/>
    <w:rsid w:val="00B35AC9"/>
    <w:rsid w:val="00B374B2"/>
    <w:rsid w:val="00B434FB"/>
    <w:rsid w:val="00B45C99"/>
    <w:rsid w:val="00B57CD4"/>
    <w:rsid w:val="00B63067"/>
    <w:rsid w:val="00B6475D"/>
    <w:rsid w:val="00B65DF7"/>
    <w:rsid w:val="00B85E76"/>
    <w:rsid w:val="00B9183B"/>
    <w:rsid w:val="00B94308"/>
    <w:rsid w:val="00B96721"/>
    <w:rsid w:val="00BA3FB9"/>
    <w:rsid w:val="00BA50E3"/>
    <w:rsid w:val="00BB14AA"/>
    <w:rsid w:val="00BC0D77"/>
    <w:rsid w:val="00BC2FA9"/>
    <w:rsid w:val="00BD186D"/>
    <w:rsid w:val="00BD334B"/>
    <w:rsid w:val="00BD59D4"/>
    <w:rsid w:val="00BD7993"/>
    <w:rsid w:val="00BE22C6"/>
    <w:rsid w:val="00BE3F7F"/>
    <w:rsid w:val="00BE5120"/>
    <w:rsid w:val="00BE7C8A"/>
    <w:rsid w:val="00C03E2A"/>
    <w:rsid w:val="00C05CCD"/>
    <w:rsid w:val="00C10513"/>
    <w:rsid w:val="00C10DF9"/>
    <w:rsid w:val="00C13F7E"/>
    <w:rsid w:val="00C15FE2"/>
    <w:rsid w:val="00C23632"/>
    <w:rsid w:val="00C2433C"/>
    <w:rsid w:val="00C24A5E"/>
    <w:rsid w:val="00C30D8E"/>
    <w:rsid w:val="00C404FC"/>
    <w:rsid w:val="00C414CE"/>
    <w:rsid w:val="00C44096"/>
    <w:rsid w:val="00C44E85"/>
    <w:rsid w:val="00C46F54"/>
    <w:rsid w:val="00C52F7C"/>
    <w:rsid w:val="00C535DD"/>
    <w:rsid w:val="00C57561"/>
    <w:rsid w:val="00C60B73"/>
    <w:rsid w:val="00C67DB8"/>
    <w:rsid w:val="00C74CEB"/>
    <w:rsid w:val="00C81C0C"/>
    <w:rsid w:val="00C903AC"/>
    <w:rsid w:val="00C965EC"/>
    <w:rsid w:val="00CA203A"/>
    <w:rsid w:val="00CB10FA"/>
    <w:rsid w:val="00CB75C8"/>
    <w:rsid w:val="00CC1BD5"/>
    <w:rsid w:val="00CE7739"/>
    <w:rsid w:val="00D02D0D"/>
    <w:rsid w:val="00D07AB5"/>
    <w:rsid w:val="00D102AC"/>
    <w:rsid w:val="00D147BE"/>
    <w:rsid w:val="00D16EA8"/>
    <w:rsid w:val="00D273C3"/>
    <w:rsid w:val="00D329FB"/>
    <w:rsid w:val="00D43174"/>
    <w:rsid w:val="00D44DC1"/>
    <w:rsid w:val="00D45940"/>
    <w:rsid w:val="00D50C26"/>
    <w:rsid w:val="00D5310D"/>
    <w:rsid w:val="00D555BA"/>
    <w:rsid w:val="00D96354"/>
    <w:rsid w:val="00DA3C47"/>
    <w:rsid w:val="00DC3235"/>
    <w:rsid w:val="00DC3495"/>
    <w:rsid w:val="00DD00B8"/>
    <w:rsid w:val="00DD47B6"/>
    <w:rsid w:val="00DD59FF"/>
    <w:rsid w:val="00DF4EDC"/>
    <w:rsid w:val="00DF5EA6"/>
    <w:rsid w:val="00E00B74"/>
    <w:rsid w:val="00E012BB"/>
    <w:rsid w:val="00E04B3A"/>
    <w:rsid w:val="00E06886"/>
    <w:rsid w:val="00E070AA"/>
    <w:rsid w:val="00E16A3B"/>
    <w:rsid w:val="00E2045A"/>
    <w:rsid w:val="00E3271F"/>
    <w:rsid w:val="00E37608"/>
    <w:rsid w:val="00E46E9B"/>
    <w:rsid w:val="00E50142"/>
    <w:rsid w:val="00E67079"/>
    <w:rsid w:val="00E72925"/>
    <w:rsid w:val="00E85951"/>
    <w:rsid w:val="00E9580F"/>
    <w:rsid w:val="00E95F16"/>
    <w:rsid w:val="00E97CCF"/>
    <w:rsid w:val="00EC2EDF"/>
    <w:rsid w:val="00ED3C0B"/>
    <w:rsid w:val="00EF34F1"/>
    <w:rsid w:val="00EF3C58"/>
    <w:rsid w:val="00F0714D"/>
    <w:rsid w:val="00F1305B"/>
    <w:rsid w:val="00F235F3"/>
    <w:rsid w:val="00F25479"/>
    <w:rsid w:val="00F26626"/>
    <w:rsid w:val="00F344C0"/>
    <w:rsid w:val="00F53518"/>
    <w:rsid w:val="00F618B7"/>
    <w:rsid w:val="00F65DF5"/>
    <w:rsid w:val="00F803F9"/>
    <w:rsid w:val="00F83D89"/>
    <w:rsid w:val="00F93AFC"/>
    <w:rsid w:val="00FA22F2"/>
    <w:rsid w:val="00FA42BF"/>
    <w:rsid w:val="00FC0BBE"/>
    <w:rsid w:val="00FC2A66"/>
    <w:rsid w:val="00FC6100"/>
    <w:rsid w:val="00FD4E0F"/>
    <w:rsid w:val="00FE4DBA"/>
    <w:rsid w:val="00FF52DD"/>
    <w:rsid w:val="0545A4ED"/>
    <w:rsid w:val="098B8D68"/>
    <w:rsid w:val="0C6B3E03"/>
    <w:rsid w:val="0FB85AF1"/>
    <w:rsid w:val="18947ACF"/>
    <w:rsid w:val="235914F5"/>
    <w:rsid w:val="23E2C7F9"/>
    <w:rsid w:val="24C68362"/>
    <w:rsid w:val="2FB31E94"/>
    <w:rsid w:val="38AB34E0"/>
    <w:rsid w:val="3E20DA3B"/>
    <w:rsid w:val="41BF3569"/>
    <w:rsid w:val="42F23504"/>
    <w:rsid w:val="46375E05"/>
    <w:rsid w:val="498F469D"/>
    <w:rsid w:val="4DB53489"/>
    <w:rsid w:val="51C443FD"/>
    <w:rsid w:val="5ED1DC24"/>
    <w:rsid w:val="61C8BEE5"/>
    <w:rsid w:val="645DBEE6"/>
    <w:rsid w:val="657E45C6"/>
    <w:rsid w:val="6722B0C8"/>
    <w:rsid w:val="677ADB54"/>
    <w:rsid w:val="68D32A39"/>
    <w:rsid w:val="6F39FAA3"/>
    <w:rsid w:val="7905AC21"/>
    <w:rsid w:val="7B8C0F97"/>
    <w:rsid w:val="7C060204"/>
    <w:rsid w:val="7F2CDF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CBAB"/>
  <w15:docId w15:val="{35A7E2C6-2801-4572-8481-F7BF48BEE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5F16"/>
    <w:rPr>
      <w:sz w:val="24"/>
      <w:szCs w:val="24"/>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semiHidden/>
    <w:rsid w:val="00AE6A2E"/>
    <w:rPr>
      <w:sz w:val="20"/>
      <w:szCs w:val="20"/>
    </w:rPr>
  </w:style>
  <w:style w:type="character" w:styleId="Appelnotedebasdep">
    <w:name w:val="footnote reference"/>
    <w:semiHidden/>
    <w:rsid w:val="00AE6A2E"/>
    <w:rPr>
      <w:vertAlign w:val="superscript"/>
    </w:rPr>
  </w:style>
  <w:style w:type="character" w:customStyle="1" w:styleId="acadbibprimaryauthor">
    <w:name w:val="acadbibprimaryauthor"/>
    <w:basedOn w:val="Policepardfaut"/>
    <w:rsid w:val="00E070AA"/>
  </w:style>
  <w:style w:type="character" w:customStyle="1" w:styleId="acadbibsecondaryauthor">
    <w:name w:val="acadbibsecondaryauthor"/>
    <w:basedOn w:val="Policepardfaut"/>
    <w:rsid w:val="00E070AA"/>
  </w:style>
  <w:style w:type="character" w:customStyle="1" w:styleId="acadbibtitle">
    <w:name w:val="acadbibtitle"/>
    <w:basedOn w:val="Policepardfaut"/>
    <w:rsid w:val="00E070AA"/>
  </w:style>
  <w:style w:type="character" w:customStyle="1" w:styleId="acadbibserialtitle">
    <w:name w:val="acadbibserialtitle"/>
    <w:basedOn w:val="Policepardfaut"/>
    <w:rsid w:val="00E070AA"/>
  </w:style>
  <w:style w:type="character" w:customStyle="1" w:styleId="acadbibserialcoll">
    <w:name w:val="acadbibserialcoll"/>
    <w:basedOn w:val="Policepardfaut"/>
    <w:rsid w:val="00E070AA"/>
  </w:style>
  <w:style w:type="character" w:customStyle="1" w:styleId="acadbibserialauthor">
    <w:name w:val="acadbibserialauthor"/>
    <w:basedOn w:val="Policepardfaut"/>
    <w:rsid w:val="00E070AA"/>
  </w:style>
  <w:style w:type="character" w:customStyle="1" w:styleId="acadbibserialimpl">
    <w:name w:val="acadbibserialimpl"/>
    <w:basedOn w:val="Policepardfaut"/>
    <w:rsid w:val="00E070AA"/>
  </w:style>
  <w:style w:type="character" w:customStyle="1" w:styleId="acadbibserialimug">
    <w:name w:val="acadbibserialimug"/>
    <w:basedOn w:val="Policepardfaut"/>
    <w:rsid w:val="00E070AA"/>
  </w:style>
  <w:style w:type="character" w:customStyle="1" w:styleId="acadbibserialimyr">
    <w:name w:val="acadbibserialimyr"/>
    <w:basedOn w:val="Policepardfaut"/>
    <w:rsid w:val="00E070AA"/>
  </w:style>
  <w:style w:type="character" w:customStyle="1" w:styleId="acadbibnote">
    <w:name w:val="acadbibnote"/>
    <w:basedOn w:val="Policepardfaut"/>
    <w:rsid w:val="00E070AA"/>
  </w:style>
  <w:style w:type="paragraph" w:styleId="Corpsdetexte">
    <w:name w:val="Body Text"/>
    <w:basedOn w:val="Normal"/>
    <w:rsid w:val="00E070AA"/>
    <w:rPr>
      <w:szCs w:val="20"/>
      <w:lang w:val="nl-BE" w:eastAsia="en-US"/>
    </w:rPr>
  </w:style>
  <w:style w:type="paragraph" w:styleId="En-tte">
    <w:name w:val="header"/>
    <w:basedOn w:val="Normal"/>
    <w:rsid w:val="00613CC6"/>
    <w:pPr>
      <w:tabs>
        <w:tab w:val="center" w:pos="4320"/>
        <w:tab w:val="right" w:pos="8640"/>
      </w:tabs>
    </w:pPr>
  </w:style>
  <w:style w:type="paragraph" w:styleId="Pieddepage">
    <w:name w:val="footer"/>
    <w:basedOn w:val="Normal"/>
    <w:link w:val="PieddepageCar"/>
    <w:uiPriority w:val="99"/>
    <w:rsid w:val="00613CC6"/>
    <w:pPr>
      <w:tabs>
        <w:tab w:val="center" w:pos="4320"/>
        <w:tab w:val="right" w:pos="8640"/>
      </w:tabs>
    </w:pPr>
  </w:style>
  <w:style w:type="character" w:styleId="Numrodepage">
    <w:name w:val="page number"/>
    <w:basedOn w:val="Policepardfaut"/>
    <w:rsid w:val="00613CC6"/>
  </w:style>
  <w:style w:type="table" w:styleId="Grilledutableau">
    <w:name w:val="Table Grid"/>
    <w:basedOn w:val="TableauNormal"/>
    <w:rsid w:val="00C53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rsid w:val="008D3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PrformatHTMLCar">
    <w:name w:val="Préformaté HTML Car"/>
    <w:link w:val="PrformatHTML"/>
    <w:rsid w:val="008D3D3A"/>
    <w:rPr>
      <w:rFonts w:ascii="Courier New" w:hAnsi="Courier New" w:cs="Courier New"/>
      <w:lang w:val="en-US" w:eastAsia="en-US" w:bidi="ar-SA"/>
    </w:rPr>
  </w:style>
  <w:style w:type="character" w:customStyle="1" w:styleId="medium-normal1">
    <w:name w:val="medium-normal1"/>
    <w:rsid w:val="008D3D3A"/>
    <w:rPr>
      <w:rFonts w:ascii="Arial" w:hAnsi="Arial" w:cs="Arial" w:hint="default"/>
      <w:b w:val="0"/>
      <w:bCs w:val="0"/>
      <w:i w:val="0"/>
      <w:iCs w:val="0"/>
      <w:sz w:val="16"/>
      <w:szCs w:val="16"/>
    </w:rPr>
  </w:style>
  <w:style w:type="character" w:styleId="Lienhypertexte">
    <w:name w:val="Hyperlink"/>
    <w:rsid w:val="002B4F6D"/>
    <w:rPr>
      <w:color w:val="0000FF"/>
      <w:u w:val="single"/>
    </w:rPr>
  </w:style>
  <w:style w:type="character" w:customStyle="1" w:styleId="PieddepageCar">
    <w:name w:val="Pied de page Car"/>
    <w:link w:val="Pieddepage"/>
    <w:uiPriority w:val="99"/>
    <w:rsid w:val="00831D91"/>
    <w:rPr>
      <w:sz w:val="24"/>
      <w:szCs w:val="24"/>
      <w:lang w:val="fr-FR" w:eastAsia="ko-KR"/>
    </w:rPr>
  </w:style>
  <w:style w:type="paragraph" w:customStyle="1" w:styleId="ParagrapheAdam">
    <w:name w:val="Paragraphe Adam"/>
    <w:rsid w:val="003766F3"/>
    <w:pPr>
      <w:spacing w:line="240" w:lineRule="exact"/>
      <w:jc w:val="both"/>
    </w:pPr>
    <w:rPr>
      <w:rFonts w:ascii="CG Times" w:hAnsi="CG Times" w:cs="CG Times"/>
      <w:sz w:val="24"/>
      <w:szCs w:val="24"/>
      <w:lang w:val="en-GB" w:eastAsia="fr-BE"/>
    </w:rPr>
  </w:style>
  <w:style w:type="paragraph" w:styleId="Commentaire">
    <w:name w:val="annotation text"/>
    <w:basedOn w:val="Normal"/>
    <w:link w:val="CommentaireCar"/>
    <w:uiPriority w:val="99"/>
    <w:rsid w:val="003766F3"/>
    <w:pPr>
      <w:spacing w:after="200"/>
    </w:pPr>
    <w:rPr>
      <w:rFonts w:ascii="Calibri" w:hAnsi="Calibri" w:cs="Calibri"/>
      <w:sz w:val="20"/>
      <w:szCs w:val="20"/>
      <w:lang w:val="en-GB" w:eastAsia="en-US"/>
    </w:rPr>
  </w:style>
  <w:style w:type="character" w:customStyle="1" w:styleId="CommentaireCar">
    <w:name w:val="Commentaire Car"/>
    <w:link w:val="Commentaire"/>
    <w:uiPriority w:val="99"/>
    <w:locked/>
    <w:rsid w:val="003766F3"/>
    <w:rPr>
      <w:rFonts w:ascii="Calibri" w:hAnsi="Calibri" w:cs="Calibri"/>
      <w:lang w:val="en-GB" w:eastAsia="en-US" w:bidi="ar-SA"/>
    </w:rPr>
  </w:style>
  <w:style w:type="paragraph" w:customStyle="1" w:styleId="Paragraphedeliste1">
    <w:name w:val="Paragraphe de liste1"/>
    <w:basedOn w:val="Normal"/>
    <w:rsid w:val="00A402AA"/>
    <w:pPr>
      <w:spacing w:line="276" w:lineRule="auto"/>
      <w:ind w:left="720"/>
    </w:pPr>
    <w:rPr>
      <w:rFonts w:ascii="Calibri" w:hAnsi="Calibri" w:cs="Calibri"/>
      <w:sz w:val="22"/>
      <w:szCs w:val="22"/>
      <w:lang w:val="fr-BE" w:eastAsia="en-US"/>
    </w:rPr>
  </w:style>
  <w:style w:type="paragraph" w:styleId="Paragraphedeliste">
    <w:name w:val="List Paragraph"/>
    <w:basedOn w:val="Normal"/>
    <w:uiPriority w:val="34"/>
    <w:qFormat/>
    <w:rsid w:val="00160C3D"/>
    <w:pPr>
      <w:ind w:left="720"/>
      <w:contextualSpacing/>
    </w:pPr>
  </w:style>
  <w:style w:type="character" w:styleId="Lienhypertextesuivivisit">
    <w:name w:val="FollowedHyperlink"/>
    <w:basedOn w:val="Policepardfaut"/>
    <w:semiHidden/>
    <w:unhideWhenUsed/>
    <w:rsid w:val="009E41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5548531">
      <w:bodyDiv w:val="1"/>
      <w:marLeft w:val="0"/>
      <w:marRight w:val="0"/>
      <w:marTop w:val="0"/>
      <w:marBottom w:val="0"/>
      <w:divBdr>
        <w:top w:val="none" w:sz="0" w:space="0" w:color="auto"/>
        <w:left w:val="none" w:sz="0" w:space="0" w:color="auto"/>
        <w:bottom w:val="none" w:sz="0" w:space="0" w:color="auto"/>
        <w:right w:val="none" w:sz="0" w:space="0" w:color="auto"/>
      </w:divBdr>
    </w:div>
    <w:div w:id="1013603432">
      <w:bodyDiv w:val="1"/>
      <w:marLeft w:val="0"/>
      <w:marRight w:val="0"/>
      <w:marTop w:val="0"/>
      <w:marBottom w:val="0"/>
      <w:divBdr>
        <w:top w:val="none" w:sz="0" w:space="0" w:color="auto"/>
        <w:left w:val="none" w:sz="0" w:space="0" w:color="auto"/>
        <w:bottom w:val="none" w:sz="0" w:space="0" w:color="auto"/>
        <w:right w:val="none" w:sz="0" w:space="0" w:color="auto"/>
      </w:divBdr>
    </w:div>
    <w:div w:id="1647660667">
      <w:bodyDiv w:val="1"/>
      <w:marLeft w:val="0"/>
      <w:marRight w:val="0"/>
      <w:marTop w:val="0"/>
      <w:marBottom w:val="0"/>
      <w:divBdr>
        <w:top w:val="none" w:sz="0" w:space="0" w:color="auto"/>
        <w:left w:val="none" w:sz="0" w:space="0" w:color="auto"/>
        <w:bottom w:val="none" w:sz="0" w:space="0" w:color="auto"/>
        <w:right w:val="none" w:sz="0" w:space="0" w:color="auto"/>
      </w:divBdr>
      <w:divsChild>
        <w:div w:id="5925448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05649529">
              <w:marLeft w:val="0"/>
              <w:marRight w:val="0"/>
              <w:marTop w:val="0"/>
              <w:marBottom w:val="0"/>
              <w:divBdr>
                <w:top w:val="none" w:sz="0" w:space="0" w:color="auto"/>
                <w:left w:val="none" w:sz="0" w:space="0" w:color="auto"/>
                <w:bottom w:val="none" w:sz="0" w:space="0" w:color="auto"/>
                <w:right w:val="none" w:sz="0" w:space="0" w:color="auto"/>
              </w:divBdr>
              <w:divsChild>
                <w:div w:id="93407744">
                  <w:marLeft w:val="0"/>
                  <w:marRight w:val="0"/>
                  <w:marTop w:val="0"/>
                  <w:marBottom w:val="0"/>
                  <w:divBdr>
                    <w:top w:val="none" w:sz="0" w:space="0" w:color="auto"/>
                    <w:left w:val="none" w:sz="0" w:space="0" w:color="auto"/>
                    <w:bottom w:val="none" w:sz="0" w:space="0" w:color="auto"/>
                    <w:right w:val="none" w:sz="0" w:space="0" w:color="auto"/>
                  </w:divBdr>
                </w:div>
                <w:div w:id="260459207">
                  <w:marLeft w:val="0"/>
                  <w:marRight w:val="0"/>
                  <w:marTop w:val="0"/>
                  <w:marBottom w:val="0"/>
                  <w:divBdr>
                    <w:top w:val="none" w:sz="0" w:space="0" w:color="auto"/>
                    <w:left w:val="none" w:sz="0" w:space="0" w:color="auto"/>
                    <w:bottom w:val="none" w:sz="0" w:space="0" w:color="auto"/>
                    <w:right w:val="none" w:sz="0" w:space="0" w:color="auto"/>
                  </w:divBdr>
                </w:div>
                <w:div w:id="1462574808">
                  <w:marLeft w:val="0"/>
                  <w:marRight w:val="0"/>
                  <w:marTop w:val="0"/>
                  <w:marBottom w:val="0"/>
                  <w:divBdr>
                    <w:top w:val="none" w:sz="0" w:space="0" w:color="auto"/>
                    <w:left w:val="none" w:sz="0" w:space="0" w:color="auto"/>
                    <w:bottom w:val="none" w:sz="0" w:space="0" w:color="auto"/>
                    <w:right w:val="none" w:sz="0" w:space="0" w:color="auto"/>
                  </w:divBdr>
                </w:div>
                <w:div w:id="1253472320">
                  <w:marLeft w:val="0"/>
                  <w:marRight w:val="0"/>
                  <w:marTop w:val="0"/>
                  <w:marBottom w:val="0"/>
                  <w:divBdr>
                    <w:top w:val="none" w:sz="0" w:space="0" w:color="auto"/>
                    <w:left w:val="none" w:sz="0" w:space="0" w:color="auto"/>
                    <w:bottom w:val="none" w:sz="0" w:space="0" w:color="auto"/>
                    <w:right w:val="none" w:sz="0" w:space="0" w:color="auto"/>
                  </w:divBdr>
                </w:div>
                <w:div w:id="1714186659">
                  <w:marLeft w:val="0"/>
                  <w:marRight w:val="0"/>
                  <w:marTop w:val="0"/>
                  <w:marBottom w:val="0"/>
                  <w:divBdr>
                    <w:top w:val="none" w:sz="0" w:space="0" w:color="auto"/>
                    <w:left w:val="none" w:sz="0" w:space="0" w:color="auto"/>
                    <w:bottom w:val="none" w:sz="0" w:space="0" w:color="auto"/>
                    <w:right w:val="none" w:sz="0" w:space="0" w:color="auto"/>
                  </w:divBdr>
                </w:div>
                <w:div w:id="1199901559">
                  <w:marLeft w:val="0"/>
                  <w:marRight w:val="0"/>
                  <w:marTop w:val="0"/>
                  <w:marBottom w:val="0"/>
                  <w:divBdr>
                    <w:top w:val="none" w:sz="0" w:space="0" w:color="auto"/>
                    <w:left w:val="none" w:sz="0" w:space="0" w:color="auto"/>
                    <w:bottom w:val="none" w:sz="0" w:space="0" w:color="auto"/>
                    <w:right w:val="none" w:sz="0" w:space="0" w:color="auto"/>
                  </w:divBdr>
                </w:div>
                <w:div w:id="1445078127">
                  <w:marLeft w:val="0"/>
                  <w:marRight w:val="0"/>
                  <w:marTop w:val="0"/>
                  <w:marBottom w:val="0"/>
                  <w:divBdr>
                    <w:top w:val="none" w:sz="0" w:space="0" w:color="auto"/>
                    <w:left w:val="none" w:sz="0" w:space="0" w:color="auto"/>
                    <w:bottom w:val="none" w:sz="0" w:space="0" w:color="auto"/>
                    <w:right w:val="none" w:sz="0" w:space="0" w:color="auto"/>
                  </w:divBdr>
                </w:div>
                <w:div w:id="11398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86154">
      <w:bodyDiv w:val="1"/>
      <w:marLeft w:val="0"/>
      <w:marRight w:val="0"/>
      <w:marTop w:val="0"/>
      <w:marBottom w:val="0"/>
      <w:divBdr>
        <w:top w:val="none" w:sz="0" w:space="0" w:color="auto"/>
        <w:left w:val="none" w:sz="0" w:space="0" w:color="auto"/>
        <w:bottom w:val="none" w:sz="0" w:space="0" w:color="auto"/>
        <w:right w:val="none" w:sz="0" w:space="0" w:color="auto"/>
      </w:divBdr>
      <w:divsChild>
        <w:div w:id="1677071778">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2043773">
              <w:marLeft w:val="0"/>
              <w:marRight w:val="0"/>
              <w:marTop w:val="0"/>
              <w:marBottom w:val="0"/>
              <w:divBdr>
                <w:top w:val="none" w:sz="0" w:space="0" w:color="auto"/>
                <w:left w:val="none" w:sz="0" w:space="0" w:color="auto"/>
                <w:bottom w:val="none" w:sz="0" w:space="0" w:color="auto"/>
                <w:right w:val="none" w:sz="0" w:space="0" w:color="auto"/>
              </w:divBdr>
              <w:divsChild>
                <w:div w:id="879317612">
                  <w:marLeft w:val="0"/>
                  <w:marRight w:val="0"/>
                  <w:marTop w:val="0"/>
                  <w:marBottom w:val="0"/>
                  <w:divBdr>
                    <w:top w:val="none" w:sz="0" w:space="0" w:color="auto"/>
                    <w:left w:val="none" w:sz="0" w:space="0" w:color="auto"/>
                    <w:bottom w:val="none" w:sz="0" w:space="0" w:color="auto"/>
                    <w:right w:val="none" w:sz="0" w:space="0" w:color="auto"/>
                  </w:divBdr>
                </w:div>
                <w:div w:id="391126189">
                  <w:marLeft w:val="0"/>
                  <w:marRight w:val="0"/>
                  <w:marTop w:val="0"/>
                  <w:marBottom w:val="0"/>
                  <w:divBdr>
                    <w:top w:val="none" w:sz="0" w:space="0" w:color="auto"/>
                    <w:left w:val="none" w:sz="0" w:space="0" w:color="auto"/>
                    <w:bottom w:val="none" w:sz="0" w:space="0" w:color="auto"/>
                    <w:right w:val="none" w:sz="0" w:space="0" w:color="auto"/>
                  </w:divBdr>
                </w:div>
                <w:div w:id="611090088">
                  <w:marLeft w:val="0"/>
                  <w:marRight w:val="0"/>
                  <w:marTop w:val="0"/>
                  <w:marBottom w:val="0"/>
                  <w:divBdr>
                    <w:top w:val="none" w:sz="0" w:space="0" w:color="auto"/>
                    <w:left w:val="none" w:sz="0" w:space="0" w:color="auto"/>
                    <w:bottom w:val="none" w:sz="0" w:space="0" w:color="auto"/>
                    <w:right w:val="none" w:sz="0" w:space="0" w:color="auto"/>
                  </w:divBdr>
                </w:div>
                <w:div w:id="751005178">
                  <w:marLeft w:val="0"/>
                  <w:marRight w:val="0"/>
                  <w:marTop w:val="0"/>
                  <w:marBottom w:val="0"/>
                  <w:divBdr>
                    <w:top w:val="none" w:sz="0" w:space="0" w:color="auto"/>
                    <w:left w:val="none" w:sz="0" w:space="0" w:color="auto"/>
                    <w:bottom w:val="none" w:sz="0" w:space="0" w:color="auto"/>
                    <w:right w:val="none" w:sz="0" w:space="0" w:color="auto"/>
                  </w:divBdr>
                </w:div>
                <w:div w:id="907347137">
                  <w:marLeft w:val="0"/>
                  <w:marRight w:val="0"/>
                  <w:marTop w:val="0"/>
                  <w:marBottom w:val="0"/>
                  <w:divBdr>
                    <w:top w:val="none" w:sz="0" w:space="0" w:color="auto"/>
                    <w:left w:val="none" w:sz="0" w:space="0" w:color="auto"/>
                    <w:bottom w:val="none" w:sz="0" w:space="0" w:color="auto"/>
                    <w:right w:val="none" w:sz="0" w:space="0" w:color="auto"/>
                  </w:divBdr>
                </w:div>
                <w:div w:id="1691955428">
                  <w:marLeft w:val="0"/>
                  <w:marRight w:val="0"/>
                  <w:marTop w:val="0"/>
                  <w:marBottom w:val="0"/>
                  <w:divBdr>
                    <w:top w:val="none" w:sz="0" w:space="0" w:color="auto"/>
                    <w:left w:val="none" w:sz="0" w:space="0" w:color="auto"/>
                    <w:bottom w:val="none" w:sz="0" w:space="0" w:color="auto"/>
                    <w:right w:val="none" w:sz="0" w:space="0" w:color="auto"/>
                  </w:divBdr>
                </w:div>
                <w:div w:id="1131904317">
                  <w:marLeft w:val="0"/>
                  <w:marRight w:val="0"/>
                  <w:marTop w:val="0"/>
                  <w:marBottom w:val="0"/>
                  <w:divBdr>
                    <w:top w:val="none" w:sz="0" w:space="0" w:color="auto"/>
                    <w:left w:val="none" w:sz="0" w:space="0" w:color="auto"/>
                    <w:bottom w:val="none" w:sz="0" w:space="0" w:color="auto"/>
                    <w:right w:val="none" w:sz="0" w:space="0" w:color="auto"/>
                  </w:divBdr>
                </w:div>
                <w:div w:id="118852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http://www.khanacademy.org/economics-finance-domain/core-finance/housing/home-equity-tutorial/v/more-on-balance-sheets-and-equity" TargetMode="External"/><Relationship Id="rId26" Type="http://schemas.openxmlformats.org/officeDocument/2006/relationships/hyperlink" Target="http://www.youtube.com/watch?v=4LSktB7Pk_c" TargetMode="External"/><Relationship Id="rId3" Type="http://schemas.openxmlformats.org/officeDocument/2006/relationships/settings" Target="settings.xml"/><Relationship Id="rId21" Type="http://schemas.openxmlformats.org/officeDocument/2006/relationships/hyperlink" Target="https://www.khanacademy.org/economics-finance-domain/core-finance/accounting-and-financial-stateme/cash-accrual-accounting/v/cash-accounting"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www.khanacademy.org/economics-finance-domain/core-finance/housing/home-equity-tutorial/v/introduction-to-balance-sheets" TargetMode="External"/><Relationship Id="rId25" Type="http://schemas.openxmlformats.org/officeDocument/2006/relationships/hyperlink" Target="http://www.youtube.com/watch?v=ks33lMoxst0"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www.khanacademy.org/economics-finance-domain/core-finance/accounting-and-financial-stateme/financial-statements-tutorial/v/balance-sheet-and-income-statement-relationship"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khanacademy.org/economics-finance-domain/core-finance/accounting-and-financial-stateme/financial-statements-tutorial/v/basic-cash-flow-statement" TargetMode="Externa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www.khanacademy.org/economics-finance-domain/core-finance/accounting-and-financial-stateme/cash-accrual-accounting/v/comparing-accrual-and-cash-accounting"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khanacademy.org/economics-finance-domain/core-finance/stock-and-bonds/valuation-and-investing/v/introduction-to-the-income-statement"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khanacademy.org/economics-finance-domain/core-finance/accounting-and-financial-stateme/cash-accrual-accounting/v/accrual-basis-of-accounting" TargetMode="External"/><Relationship Id="rId27" Type="http://schemas.openxmlformats.org/officeDocument/2006/relationships/hyperlink" Target="http://www.youtube.com/watch?v=3SgVUlEc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1435</Words>
  <Characters>7895</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Introduction to Financial Management</vt:lpstr>
    </vt:vector>
  </TitlesOfParts>
  <Company>ULB</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Financial Management</dc:title>
  <dc:subject/>
  <dc:creator>MPL</dc:creator>
  <cp:keywords/>
  <dc:description/>
  <cp:lastModifiedBy>TCHAKOUTE TCHUIGOUA Hubert</cp:lastModifiedBy>
  <cp:revision>5</cp:revision>
  <cp:lastPrinted>2015-09-17T20:34:00Z</cp:lastPrinted>
  <dcterms:created xsi:type="dcterms:W3CDTF">2026-09-13T20:00:00Z</dcterms:created>
  <dcterms:modified xsi:type="dcterms:W3CDTF">2026-09-14T08:07:00Z</dcterms:modified>
</cp:coreProperties>
</file>