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B1BB" w14:textId="48A4246D" w:rsidR="002D3BD6" w:rsidRDefault="001559B9" w:rsidP="007001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  <w:lang w:val="en-GB"/>
        </w:rPr>
      </w:pPr>
      <w:r w:rsidRPr="001E51FD">
        <w:rPr>
          <w:b/>
          <w:noProof/>
          <w:sz w:val="32"/>
          <w:szCs w:val="32"/>
          <w:lang w:val="en-GB"/>
        </w:rPr>
        <w:drawing>
          <wp:anchor distT="0" distB="0" distL="114300" distR="114300" simplePos="0" relativeHeight="251660288" behindDoc="0" locked="0" layoutInCell="1" allowOverlap="1" wp14:anchorId="65630103" wp14:editId="20518333">
            <wp:simplePos x="0" y="0"/>
            <wp:positionH relativeFrom="column">
              <wp:posOffset>3742055</wp:posOffset>
            </wp:positionH>
            <wp:positionV relativeFrom="paragraph">
              <wp:posOffset>223520</wp:posOffset>
            </wp:positionV>
            <wp:extent cx="1816735" cy="472440"/>
            <wp:effectExtent l="0" t="0" r="0" b="0"/>
            <wp:wrapNone/>
            <wp:docPr id="1646227665" name="Image 1" descr="Une image contenant texte, capture d’écran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27665" name="Image 1" descr="Une image contenant texte, capture d’écran, Police, vert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6302" r="8776" b="5457"/>
                    <a:stretch/>
                  </pic:blipFill>
                  <pic:spPr bwMode="auto">
                    <a:xfrm>
                      <a:off x="0" y="0"/>
                      <a:ext cx="1816735" cy="47244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C10">
        <w:rPr>
          <w:noProof/>
          <w:sz w:val="32"/>
          <w:szCs w:val="32"/>
          <w:lang w:val="en-GB"/>
        </w:rPr>
        <w:drawing>
          <wp:anchor distT="0" distB="0" distL="114300" distR="114300" simplePos="0" relativeHeight="251659264" behindDoc="0" locked="0" layoutInCell="1" allowOverlap="1" wp14:anchorId="6F7FA86B" wp14:editId="455AA2B4">
            <wp:simplePos x="0" y="0"/>
            <wp:positionH relativeFrom="column">
              <wp:posOffset>-169333</wp:posOffset>
            </wp:positionH>
            <wp:positionV relativeFrom="paragraph">
              <wp:posOffset>-228600</wp:posOffset>
            </wp:positionV>
            <wp:extent cx="5729568" cy="925534"/>
            <wp:effectExtent l="0" t="0" r="0" b="1905"/>
            <wp:wrapNone/>
            <wp:docPr id="2107594290" name="Image 1" descr="Une image contenant plante, plein air, herb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94290" name="Image 1" descr="Une image contenant plante, plein air, herbe, person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568" cy="925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E44C0" w14:textId="4F708621" w:rsidR="002D3BD6" w:rsidRPr="002D3BD6" w:rsidRDefault="002D3BD6" w:rsidP="007001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  <w:lang w:val="en-GB"/>
        </w:rPr>
      </w:pPr>
    </w:p>
    <w:p w14:paraId="38E05038" w14:textId="77777777" w:rsidR="002D3BD6" w:rsidRDefault="002D3BD6" w:rsidP="007001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  <w:lang w:val="en-GB"/>
        </w:rPr>
      </w:pPr>
    </w:p>
    <w:p w14:paraId="10723F5A" w14:textId="77777777" w:rsidR="008D3D3A" w:rsidRDefault="008D3D3A" w:rsidP="007001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  <w:lang w:val="en-GB"/>
        </w:rPr>
      </w:pPr>
    </w:p>
    <w:p w14:paraId="09F50C5B" w14:textId="6936B821" w:rsidR="002D3BD6" w:rsidRPr="007001F6" w:rsidRDefault="00265737" w:rsidP="007001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  <w:lang w:val="en-US"/>
        </w:rPr>
      </w:pPr>
      <w:r w:rsidRPr="098B8D68">
        <w:rPr>
          <w:b/>
          <w:bCs/>
          <w:lang w:val="en-GB"/>
        </w:rPr>
        <w:t>GEST-S-600</w:t>
      </w:r>
      <w:r w:rsidR="00776B09" w:rsidRPr="098B8D68">
        <w:rPr>
          <w:b/>
          <w:bCs/>
          <w:lang w:val="en-GB"/>
        </w:rPr>
        <w:t>3</w:t>
      </w:r>
      <w:r w:rsidRPr="000C0250">
        <w:rPr>
          <w:lang w:val="en-GB"/>
        </w:rPr>
        <w:br/>
      </w:r>
      <w:r w:rsidR="003926FC" w:rsidRPr="098B8D68">
        <w:rPr>
          <w:b/>
          <w:bCs/>
          <w:sz w:val="40"/>
          <w:szCs w:val="40"/>
          <w:u w:val="single"/>
          <w:lang w:val="en-GB"/>
        </w:rPr>
        <w:t>Module “</w:t>
      </w:r>
      <w:r w:rsidR="00776B09" w:rsidRPr="098B8D68">
        <w:rPr>
          <w:b/>
          <w:bCs/>
          <w:sz w:val="40"/>
          <w:szCs w:val="40"/>
          <w:u w:val="single"/>
          <w:lang w:val="en-GB"/>
        </w:rPr>
        <w:t>Topics in financial management</w:t>
      </w:r>
      <w:r w:rsidR="003926FC" w:rsidRPr="098B8D68">
        <w:rPr>
          <w:b/>
          <w:bCs/>
          <w:sz w:val="40"/>
          <w:szCs w:val="40"/>
          <w:u w:val="single"/>
          <w:lang w:val="en-GB"/>
        </w:rPr>
        <w:t xml:space="preserve"> for microfinance</w:t>
      </w:r>
      <w:r w:rsidR="00776B09" w:rsidRPr="098B8D68">
        <w:rPr>
          <w:b/>
          <w:bCs/>
          <w:sz w:val="40"/>
          <w:szCs w:val="40"/>
          <w:u w:val="single"/>
          <w:lang w:val="en-GB"/>
        </w:rPr>
        <w:t xml:space="preserve"> institutions</w:t>
      </w:r>
      <w:r w:rsidR="003926FC" w:rsidRPr="098B8D68">
        <w:rPr>
          <w:b/>
          <w:bCs/>
          <w:sz w:val="40"/>
          <w:szCs w:val="40"/>
          <w:u w:val="single"/>
          <w:lang w:val="en-GB"/>
        </w:rPr>
        <w:t>”</w:t>
      </w:r>
      <w:r w:rsidRPr="000C0250">
        <w:rPr>
          <w:lang w:val="en-GB"/>
        </w:rPr>
        <w:br/>
      </w:r>
      <w:r w:rsidR="00FC6100" w:rsidRPr="098B8D68">
        <w:rPr>
          <w:b/>
          <w:bCs/>
          <w:sz w:val="36"/>
          <w:szCs w:val="36"/>
          <w:lang w:val="en-GB"/>
        </w:rPr>
        <w:t xml:space="preserve">Course: </w:t>
      </w:r>
      <w:r w:rsidR="00892D87" w:rsidRPr="098B8D68">
        <w:rPr>
          <w:b/>
          <w:bCs/>
          <w:sz w:val="36"/>
          <w:szCs w:val="36"/>
          <w:lang w:val="en-GB"/>
        </w:rPr>
        <w:t>Introduction to Financial Management</w:t>
      </w:r>
      <w:r w:rsidR="008341C4" w:rsidRPr="098B8D68">
        <w:rPr>
          <w:b/>
          <w:bCs/>
          <w:sz w:val="32"/>
          <w:szCs w:val="32"/>
          <w:lang w:val="en-GB"/>
        </w:rPr>
        <w:t xml:space="preserve">   </w:t>
      </w:r>
      <w:r w:rsidRPr="000C0250">
        <w:rPr>
          <w:lang w:val="en-GB"/>
        </w:rPr>
        <w:br/>
      </w:r>
      <w:r w:rsidRPr="000C0250">
        <w:rPr>
          <w:lang w:val="en-GB"/>
        </w:rPr>
        <w:br/>
      </w:r>
      <w:r w:rsidR="00E04B3A" w:rsidRPr="098B8D68">
        <w:rPr>
          <w:b/>
          <w:bCs/>
          <w:lang w:val="en-GB"/>
        </w:rPr>
        <w:t>1</w:t>
      </w:r>
      <w:r w:rsidR="00E04B3A" w:rsidRPr="098B8D68">
        <w:rPr>
          <w:b/>
          <w:bCs/>
          <w:vertAlign w:val="superscript"/>
          <w:lang w:val="en-GB"/>
        </w:rPr>
        <w:t>st</w:t>
      </w:r>
      <w:r w:rsidR="00C10DF9" w:rsidRPr="098B8D68">
        <w:rPr>
          <w:b/>
          <w:bCs/>
          <w:lang w:val="en-GB"/>
        </w:rPr>
        <w:t xml:space="preserve"> semester EMP </w:t>
      </w:r>
      <w:r w:rsidR="007E6318">
        <w:rPr>
          <w:b/>
          <w:bCs/>
          <w:lang w:val="en-GB"/>
        </w:rPr>
        <w:t>2024</w:t>
      </w:r>
      <w:r w:rsidR="00EF3C58" w:rsidRPr="098B8D68">
        <w:rPr>
          <w:b/>
          <w:bCs/>
          <w:lang w:val="en-GB"/>
        </w:rPr>
        <w:t>-</w:t>
      </w:r>
      <w:r w:rsidR="00117BEF" w:rsidRPr="098B8D68">
        <w:rPr>
          <w:b/>
          <w:bCs/>
          <w:lang w:val="en-GB"/>
        </w:rPr>
        <w:t>2</w:t>
      </w:r>
      <w:r w:rsidR="007E6318">
        <w:rPr>
          <w:b/>
          <w:bCs/>
          <w:lang w:val="en-GB"/>
        </w:rPr>
        <w:t>5</w:t>
      </w:r>
      <w:r w:rsidRPr="000C0250">
        <w:rPr>
          <w:lang w:val="en-GB"/>
        </w:rPr>
        <w:br/>
      </w:r>
    </w:p>
    <w:p w14:paraId="18E7BC6D" w14:textId="77777777" w:rsidR="0084013F" w:rsidRDefault="0084013F" w:rsidP="0084013F">
      <w:pPr>
        <w:rPr>
          <w:lang w:val="en-US"/>
        </w:rPr>
      </w:pPr>
    </w:p>
    <w:p w14:paraId="0D347260" w14:textId="77777777" w:rsidR="008A6688" w:rsidRPr="007001F6" w:rsidRDefault="008A6688" w:rsidP="0084013F">
      <w:pPr>
        <w:rPr>
          <w:lang w:val="en-US"/>
        </w:rPr>
      </w:pPr>
    </w:p>
    <w:p w14:paraId="30147902" w14:textId="77777777" w:rsidR="00BD334B" w:rsidRPr="00AB5810" w:rsidRDefault="005974B6" w:rsidP="00893C2C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Module manager: </w:t>
      </w:r>
      <w:r w:rsidR="00EF3C58" w:rsidRPr="00AB5810">
        <w:rPr>
          <w:b/>
          <w:sz w:val="32"/>
          <w:szCs w:val="32"/>
          <w:u w:val="single"/>
          <w:lang w:val="en-US"/>
        </w:rPr>
        <w:t xml:space="preserve">Prof. Mathias SCHMIT </w:t>
      </w:r>
      <w:r w:rsidR="00C10DF9" w:rsidRPr="00AB5810">
        <w:rPr>
          <w:b/>
          <w:sz w:val="32"/>
          <w:szCs w:val="32"/>
          <w:u w:val="single"/>
          <w:lang w:val="en-US"/>
        </w:rPr>
        <w:br/>
      </w:r>
    </w:p>
    <w:p w14:paraId="1C731B0B" w14:textId="2208F3B7" w:rsidR="004F6DEB" w:rsidRPr="00AB5810" w:rsidRDefault="00892D87" w:rsidP="0084013F">
      <w:pPr>
        <w:rPr>
          <w:lang w:val="en-US"/>
        </w:rPr>
      </w:pPr>
      <w:r w:rsidRPr="00AB5810">
        <w:rPr>
          <w:lang w:val="en-US"/>
        </w:rPr>
        <w:tab/>
      </w:r>
    </w:p>
    <w:p w14:paraId="06E13C42" w14:textId="77777777" w:rsidR="004F6DEB" w:rsidRPr="00AB5810" w:rsidRDefault="00831D91" w:rsidP="00325771">
      <w:pPr>
        <w:rPr>
          <w:i/>
          <w:iCs/>
          <w:sz w:val="28"/>
          <w:szCs w:val="28"/>
          <w:u w:val="single"/>
          <w:lang w:val="en-GB"/>
        </w:rPr>
      </w:pPr>
      <w:r>
        <w:rPr>
          <w:i/>
          <w:iCs/>
          <w:sz w:val="26"/>
          <w:szCs w:val="26"/>
          <w:u w:val="single"/>
          <w:lang w:val="en-GB"/>
        </w:rPr>
        <w:br/>
      </w:r>
      <w:r w:rsidR="0084013F" w:rsidRPr="00AB5810">
        <w:rPr>
          <w:b/>
          <w:i/>
          <w:iCs/>
          <w:sz w:val="28"/>
          <w:szCs w:val="28"/>
          <w:u w:val="single"/>
          <w:lang w:val="en-US"/>
        </w:rPr>
        <w:t>Planning</w:t>
      </w:r>
    </w:p>
    <w:p w14:paraId="09D1597E" w14:textId="77777777" w:rsidR="00C535DD" w:rsidRDefault="00C535DD" w:rsidP="00325771">
      <w:pPr>
        <w:rPr>
          <w:i/>
          <w:iCs/>
          <w:sz w:val="26"/>
          <w:szCs w:val="26"/>
          <w:u w:val="single"/>
          <w:lang w:val="en-GB"/>
        </w:rPr>
      </w:pPr>
    </w:p>
    <w:tbl>
      <w:tblPr>
        <w:tblW w:w="6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1618"/>
        <w:gridCol w:w="2201"/>
        <w:gridCol w:w="1654"/>
      </w:tblGrid>
      <w:tr w:rsidR="00290EBB" w:rsidRPr="00284F1D" w14:paraId="28F574D7" w14:textId="77777777" w:rsidTr="46375E05">
        <w:trPr>
          <w:jc w:val="center"/>
        </w:trPr>
        <w:tc>
          <w:tcPr>
            <w:tcW w:w="1455" w:type="dxa"/>
          </w:tcPr>
          <w:p w14:paraId="3F62DC03" w14:textId="77777777" w:rsidR="00290EBB" w:rsidRPr="00284F1D" w:rsidRDefault="00290EBB" w:rsidP="00440D4B">
            <w:pPr>
              <w:jc w:val="center"/>
              <w:rPr>
                <w:iCs/>
                <w:lang w:val="en-GB"/>
              </w:rPr>
            </w:pPr>
            <w:r w:rsidRPr="00284F1D">
              <w:rPr>
                <w:iCs/>
                <w:lang w:val="en-GB"/>
              </w:rPr>
              <w:t>Date</w:t>
            </w:r>
          </w:p>
        </w:tc>
        <w:tc>
          <w:tcPr>
            <w:tcW w:w="1618" w:type="dxa"/>
          </w:tcPr>
          <w:p w14:paraId="4E9F437E" w14:textId="77777777" w:rsidR="00290EBB" w:rsidRPr="00284F1D" w:rsidRDefault="00290EBB" w:rsidP="00440D4B">
            <w:pPr>
              <w:jc w:val="center"/>
              <w:rPr>
                <w:iCs/>
                <w:lang w:val="en-GB"/>
              </w:rPr>
            </w:pPr>
            <w:r w:rsidRPr="00284F1D">
              <w:rPr>
                <w:iCs/>
                <w:lang w:val="en-GB"/>
              </w:rPr>
              <w:t>Time</w:t>
            </w:r>
          </w:p>
        </w:tc>
        <w:tc>
          <w:tcPr>
            <w:tcW w:w="2201" w:type="dxa"/>
          </w:tcPr>
          <w:p w14:paraId="4EED21E6" w14:textId="77777777" w:rsidR="00290EBB" w:rsidRPr="00284F1D" w:rsidRDefault="00290EBB" w:rsidP="00440D4B">
            <w:pPr>
              <w:jc w:val="center"/>
              <w:rPr>
                <w:iCs/>
                <w:lang w:val="en-GB"/>
              </w:rPr>
            </w:pPr>
            <w:r w:rsidRPr="00284F1D">
              <w:rPr>
                <w:iCs/>
                <w:lang w:val="en-GB"/>
              </w:rPr>
              <w:t xml:space="preserve">Lecturer </w:t>
            </w:r>
          </w:p>
        </w:tc>
        <w:tc>
          <w:tcPr>
            <w:tcW w:w="1654" w:type="dxa"/>
          </w:tcPr>
          <w:p w14:paraId="7A3A4852" w14:textId="77777777" w:rsidR="00290EBB" w:rsidRPr="00284F1D" w:rsidRDefault="00290EBB" w:rsidP="00440D4B">
            <w:pPr>
              <w:jc w:val="center"/>
              <w:rPr>
                <w:iCs/>
                <w:lang w:val="en-GB"/>
              </w:rPr>
            </w:pPr>
            <w:r w:rsidRPr="00284F1D">
              <w:rPr>
                <w:iCs/>
                <w:lang w:val="en-GB"/>
              </w:rPr>
              <w:t>Place</w:t>
            </w:r>
          </w:p>
        </w:tc>
      </w:tr>
      <w:tr w:rsidR="0039313C" w:rsidRPr="00284F1D" w14:paraId="46BFCAF7" w14:textId="77777777" w:rsidTr="46375E05">
        <w:trPr>
          <w:jc w:val="center"/>
        </w:trPr>
        <w:tc>
          <w:tcPr>
            <w:tcW w:w="1455" w:type="dxa"/>
          </w:tcPr>
          <w:p w14:paraId="6B902A1A" w14:textId="544FAC1D" w:rsidR="0039313C" w:rsidRPr="00284F1D" w:rsidRDefault="0039313C" w:rsidP="0039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46375E05">
              <w:rPr>
                <w:lang w:val="en-US"/>
              </w:rPr>
              <w:t>/09/</w:t>
            </w:r>
            <w:r>
              <w:rPr>
                <w:lang w:val="en-US"/>
              </w:rPr>
              <w:t>2024</w:t>
            </w:r>
          </w:p>
        </w:tc>
        <w:tc>
          <w:tcPr>
            <w:tcW w:w="1618" w:type="dxa"/>
          </w:tcPr>
          <w:p w14:paraId="14AC2B06" w14:textId="2C5748EE" w:rsidR="0039313C" w:rsidRPr="00B57CD4" w:rsidRDefault="0039313C" w:rsidP="0039313C">
            <w:pPr>
              <w:jc w:val="center"/>
              <w:rPr>
                <w:iCs/>
                <w:color w:val="FF0000"/>
                <w:lang w:val="fr-BE"/>
              </w:rPr>
            </w:pPr>
            <w:r w:rsidRPr="00117BEF">
              <w:rPr>
                <w:iCs/>
                <w:lang w:val="en-US"/>
              </w:rPr>
              <w:t>6 pm – 9 pm</w:t>
            </w:r>
          </w:p>
        </w:tc>
        <w:tc>
          <w:tcPr>
            <w:tcW w:w="2201" w:type="dxa"/>
          </w:tcPr>
          <w:p w14:paraId="2BFB3729" w14:textId="77777777" w:rsidR="0039313C" w:rsidRPr="00BA3FB9" w:rsidRDefault="0039313C" w:rsidP="0039313C">
            <w:pPr>
              <w:jc w:val="center"/>
              <w:rPr>
                <w:iCs/>
                <w:lang w:val="en-US"/>
              </w:rPr>
            </w:pPr>
            <w:r w:rsidRPr="00BA3FB9">
              <w:rPr>
                <w:iCs/>
                <w:lang w:val="en-US"/>
              </w:rPr>
              <w:t>Prof. M</w:t>
            </w:r>
            <w:r>
              <w:rPr>
                <w:iCs/>
                <w:lang w:val="en-US"/>
              </w:rPr>
              <w:t>.</w:t>
            </w:r>
            <w:r w:rsidRPr="00BA3FB9">
              <w:rPr>
                <w:iCs/>
                <w:lang w:val="en-US"/>
              </w:rPr>
              <w:t xml:space="preserve"> Schmit</w:t>
            </w:r>
          </w:p>
        </w:tc>
        <w:tc>
          <w:tcPr>
            <w:tcW w:w="1654" w:type="dxa"/>
          </w:tcPr>
          <w:p w14:paraId="5F7FD94A" w14:textId="0638541E" w:rsidR="0039313C" w:rsidRPr="00BD7993" w:rsidRDefault="00B374B2" w:rsidP="0039313C">
            <w:pPr>
              <w:jc w:val="center"/>
              <w:rPr>
                <w:iCs/>
                <w:color w:val="FF0000"/>
                <w:lang w:val="en-US"/>
              </w:rPr>
            </w:pPr>
            <w:r w:rsidRPr="00BD7993">
              <w:rPr>
                <w:color w:val="FF0000"/>
                <w:lang w:val="en-US"/>
              </w:rPr>
              <w:t>R42.2.103</w:t>
            </w:r>
          </w:p>
        </w:tc>
      </w:tr>
      <w:tr w:rsidR="0008371D" w:rsidRPr="00284F1D" w14:paraId="5ACE28B9" w14:textId="77777777" w:rsidTr="46375E05">
        <w:trPr>
          <w:jc w:val="center"/>
        </w:trPr>
        <w:tc>
          <w:tcPr>
            <w:tcW w:w="1455" w:type="dxa"/>
          </w:tcPr>
          <w:p w14:paraId="46DA52D3" w14:textId="3D4389F3" w:rsidR="0008371D" w:rsidRPr="00284F1D" w:rsidRDefault="007E6318" w:rsidP="000837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30/09</w:t>
            </w:r>
            <w:r w:rsidR="0008371D" w:rsidRPr="46375E05">
              <w:rPr>
                <w:lang w:val="en-US"/>
              </w:rPr>
              <w:t>/</w:t>
            </w:r>
            <w:r>
              <w:rPr>
                <w:lang w:val="en-US"/>
              </w:rPr>
              <w:t>2024</w:t>
            </w:r>
          </w:p>
        </w:tc>
        <w:tc>
          <w:tcPr>
            <w:tcW w:w="1618" w:type="dxa"/>
          </w:tcPr>
          <w:p w14:paraId="40A85479" w14:textId="77777777" w:rsidR="0008371D" w:rsidRPr="00284F1D" w:rsidRDefault="0008371D" w:rsidP="0008371D">
            <w:pPr>
              <w:jc w:val="center"/>
              <w:rPr>
                <w:iCs/>
                <w:color w:val="FF0000"/>
                <w:lang w:val="en-US"/>
              </w:rPr>
            </w:pPr>
            <w:r w:rsidRPr="00117BEF">
              <w:rPr>
                <w:iCs/>
                <w:lang w:val="en-US"/>
              </w:rPr>
              <w:t>6 pm – 9 pm</w:t>
            </w:r>
          </w:p>
        </w:tc>
        <w:tc>
          <w:tcPr>
            <w:tcW w:w="2201" w:type="dxa"/>
          </w:tcPr>
          <w:p w14:paraId="14BD8E69" w14:textId="77777777" w:rsidR="0008371D" w:rsidRPr="00284F1D" w:rsidRDefault="0008371D" w:rsidP="0008371D">
            <w:pPr>
              <w:jc w:val="center"/>
              <w:rPr>
                <w:lang w:val="en-US"/>
              </w:rPr>
            </w:pPr>
            <w:r w:rsidRPr="00BA3FB9">
              <w:rPr>
                <w:iCs/>
                <w:lang w:val="en-US"/>
              </w:rPr>
              <w:t>Prof. M</w:t>
            </w:r>
            <w:r>
              <w:rPr>
                <w:iCs/>
                <w:lang w:val="en-US"/>
              </w:rPr>
              <w:t>.</w:t>
            </w:r>
            <w:r w:rsidRPr="00BA3FB9">
              <w:rPr>
                <w:iCs/>
                <w:lang w:val="en-US"/>
              </w:rPr>
              <w:t xml:space="preserve"> Schmit</w:t>
            </w:r>
          </w:p>
        </w:tc>
        <w:tc>
          <w:tcPr>
            <w:tcW w:w="1654" w:type="dxa"/>
          </w:tcPr>
          <w:p w14:paraId="470D0D90" w14:textId="75E0BD3A" w:rsidR="0008371D" w:rsidRPr="00BD7993" w:rsidRDefault="00B374B2" w:rsidP="0008371D">
            <w:pPr>
              <w:jc w:val="center"/>
              <w:rPr>
                <w:color w:val="FF0000"/>
                <w:lang w:val="en-US"/>
              </w:rPr>
            </w:pPr>
            <w:r w:rsidRPr="00BD7993">
              <w:rPr>
                <w:color w:val="FF0000"/>
                <w:lang w:val="en-US"/>
              </w:rPr>
              <w:t>R42.</w:t>
            </w:r>
            <w:r w:rsidR="00884385" w:rsidRPr="00BD7993">
              <w:rPr>
                <w:color w:val="FF0000"/>
                <w:lang w:val="en-US"/>
              </w:rPr>
              <w:t>2.113</w:t>
            </w:r>
          </w:p>
        </w:tc>
      </w:tr>
      <w:tr w:rsidR="006D1362" w:rsidRPr="00284F1D" w14:paraId="46DC5525" w14:textId="77777777" w:rsidTr="46375E05">
        <w:trPr>
          <w:jc w:val="center"/>
        </w:trPr>
        <w:tc>
          <w:tcPr>
            <w:tcW w:w="1455" w:type="dxa"/>
          </w:tcPr>
          <w:p w14:paraId="31FD3220" w14:textId="7ACFE355" w:rsidR="006D1362" w:rsidRPr="00284F1D" w:rsidRDefault="006D1362" w:rsidP="006D13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E6318">
              <w:rPr>
                <w:lang w:val="en-US"/>
              </w:rPr>
              <w:t>8</w:t>
            </w:r>
            <w:r w:rsidRPr="46375E05">
              <w:rPr>
                <w:lang w:val="en-US"/>
              </w:rPr>
              <w:t>/10/</w:t>
            </w:r>
            <w:r w:rsidR="007E6318">
              <w:rPr>
                <w:lang w:val="en-US"/>
              </w:rPr>
              <w:t>2024</w:t>
            </w:r>
          </w:p>
        </w:tc>
        <w:tc>
          <w:tcPr>
            <w:tcW w:w="1618" w:type="dxa"/>
          </w:tcPr>
          <w:p w14:paraId="5978C533" w14:textId="31E2EE68" w:rsidR="006D1362" w:rsidRPr="00117BEF" w:rsidRDefault="006D1362" w:rsidP="006D1362">
            <w:pPr>
              <w:jc w:val="center"/>
              <w:rPr>
                <w:iCs/>
                <w:lang w:val="en-US"/>
              </w:rPr>
            </w:pPr>
            <w:r w:rsidRPr="00117BEF">
              <w:rPr>
                <w:iCs/>
                <w:lang w:val="en-US"/>
              </w:rPr>
              <w:t>6 pm – 9 pm</w:t>
            </w:r>
          </w:p>
        </w:tc>
        <w:tc>
          <w:tcPr>
            <w:tcW w:w="2201" w:type="dxa"/>
          </w:tcPr>
          <w:p w14:paraId="09320BA0" w14:textId="77777777" w:rsidR="006D1362" w:rsidRPr="00284F1D" w:rsidRDefault="006D1362" w:rsidP="006D1362">
            <w:pPr>
              <w:jc w:val="center"/>
              <w:rPr>
                <w:lang w:val="en-US"/>
              </w:rPr>
            </w:pPr>
            <w:r w:rsidRPr="00BA3FB9">
              <w:rPr>
                <w:iCs/>
                <w:lang w:val="en-US"/>
              </w:rPr>
              <w:t>Prof. M</w:t>
            </w:r>
            <w:r>
              <w:rPr>
                <w:iCs/>
                <w:lang w:val="en-US"/>
              </w:rPr>
              <w:t>.</w:t>
            </w:r>
            <w:r w:rsidRPr="00BA3FB9">
              <w:rPr>
                <w:iCs/>
                <w:lang w:val="en-US"/>
              </w:rPr>
              <w:t xml:space="preserve"> Schmit</w:t>
            </w:r>
          </w:p>
        </w:tc>
        <w:tc>
          <w:tcPr>
            <w:tcW w:w="1654" w:type="dxa"/>
          </w:tcPr>
          <w:p w14:paraId="5FF4A149" w14:textId="24680874" w:rsidR="006D1362" w:rsidRPr="00BD7993" w:rsidRDefault="00884385" w:rsidP="006D1362">
            <w:pPr>
              <w:jc w:val="center"/>
              <w:rPr>
                <w:color w:val="FF0000"/>
                <w:lang w:val="en-US"/>
              </w:rPr>
            </w:pPr>
            <w:r w:rsidRPr="00BD7993">
              <w:rPr>
                <w:color w:val="FF0000"/>
                <w:lang w:val="en-US"/>
              </w:rPr>
              <w:t>R42.2.113</w:t>
            </w:r>
          </w:p>
        </w:tc>
      </w:tr>
      <w:tr w:rsidR="006D1362" w:rsidRPr="00284F1D" w14:paraId="21B9ABF7" w14:textId="77777777" w:rsidTr="46375E05">
        <w:trPr>
          <w:jc w:val="center"/>
        </w:trPr>
        <w:tc>
          <w:tcPr>
            <w:tcW w:w="1455" w:type="dxa"/>
          </w:tcPr>
          <w:p w14:paraId="0DBB4E4D" w14:textId="1D6D7139" w:rsidR="006D1362" w:rsidRPr="00284F1D" w:rsidRDefault="007E6318" w:rsidP="006D13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6D1362" w:rsidRPr="46375E05">
              <w:rPr>
                <w:lang w:val="en-US"/>
              </w:rPr>
              <w:t>/1</w:t>
            </w:r>
            <w:r w:rsidR="006D1362">
              <w:rPr>
                <w:lang w:val="en-US"/>
              </w:rPr>
              <w:t>0</w:t>
            </w:r>
            <w:r w:rsidR="006D1362" w:rsidRPr="46375E05">
              <w:rPr>
                <w:lang w:val="en-US"/>
              </w:rPr>
              <w:t>/</w:t>
            </w:r>
            <w:r>
              <w:rPr>
                <w:lang w:val="en-US"/>
              </w:rPr>
              <w:t>2024</w:t>
            </w:r>
          </w:p>
        </w:tc>
        <w:tc>
          <w:tcPr>
            <w:tcW w:w="1618" w:type="dxa"/>
          </w:tcPr>
          <w:p w14:paraId="65B79BFD" w14:textId="77777777" w:rsidR="006D1362" w:rsidRPr="00284F1D" w:rsidRDefault="006D1362" w:rsidP="006D1362">
            <w:pPr>
              <w:jc w:val="center"/>
              <w:rPr>
                <w:iCs/>
                <w:lang w:val="en-US"/>
              </w:rPr>
            </w:pPr>
            <w:r w:rsidRPr="00284F1D">
              <w:rPr>
                <w:iCs/>
                <w:lang w:val="en-US"/>
              </w:rPr>
              <w:t>6 pm – 9 pm</w:t>
            </w:r>
          </w:p>
        </w:tc>
        <w:tc>
          <w:tcPr>
            <w:tcW w:w="2201" w:type="dxa"/>
          </w:tcPr>
          <w:p w14:paraId="4FE825B5" w14:textId="77777777" w:rsidR="006D1362" w:rsidRPr="00284F1D" w:rsidRDefault="006D1362" w:rsidP="006D1362">
            <w:pPr>
              <w:jc w:val="center"/>
            </w:pPr>
            <w:r w:rsidRPr="00BA3FB9">
              <w:rPr>
                <w:iCs/>
                <w:lang w:val="en-US"/>
              </w:rPr>
              <w:t>Prof. M</w:t>
            </w:r>
            <w:r>
              <w:rPr>
                <w:iCs/>
                <w:lang w:val="en-US"/>
              </w:rPr>
              <w:t>.</w:t>
            </w:r>
            <w:r w:rsidRPr="00BA3FB9">
              <w:rPr>
                <w:iCs/>
                <w:lang w:val="en-US"/>
              </w:rPr>
              <w:t xml:space="preserve"> Schmit</w:t>
            </w:r>
          </w:p>
        </w:tc>
        <w:tc>
          <w:tcPr>
            <w:tcW w:w="1654" w:type="dxa"/>
          </w:tcPr>
          <w:p w14:paraId="17FB60B5" w14:textId="3059ABF9" w:rsidR="006D1362" w:rsidRPr="00BD7993" w:rsidRDefault="00B374B2" w:rsidP="006D1362">
            <w:pPr>
              <w:jc w:val="center"/>
              <w:rPr>
                <w:color w:val="FF0000"/>
              </w:rPr>
            </w:pPr>
            <w:r w:rsidRPr="00BD7993">
              <w:rPr>
                <w:color w:val="FF0000"/>
                <w:lang w:val="en-US"/>
              </w:rPr>
              <w:t>R42.2.103</w:t>
            </w:r>
          </w:p>
        </w:tc>
      </w:tr>
      <w:tr w:rsidR="00B374B2" w:rsidRPr="00284F1D" w14:paraId="5440E82A" w14:textId="77777777" w:rsidTr="46375E05">
        <w:trPr>
          <w:jc w:val="center"/>
        </w:trPr>
        <w:tc>
          <w:tcPr>
            <w:tcW w:w="1455" w:type="dxa"/>
          </w:tcPr>
          <w:p w14:paraId="6B06DCA6" w14:textId="29F68815" w:rsidR="00B374B2" w:rsidRDefault="00B374B2" w:rsidP="00B3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25/10</w:t>
            </w:r>
            <w:r w:rsidRPr="46375E05">
              <w:rPr>
                <w:lang w:val="en-US"/>
              </w:rPr>
              <w:t>/</w:t>
            </w:r>
            <w:r>
              <w:rPr>
                <w:lang w:val="en-US"/>
              </w:rPr>
              <w:t>2024</w:t>
            </w:r>
          </w:p>
        </w:tc>
        <w:tc>
          <w:tcPr>
            <w:tcW w:w="1618" w:type="dxa"/>
          </w:tcPr>
          <w:p w14:paraId="014BB5CF" w14:textId="77777777" w:rsidR="00B374B2" w:rsidRPr="00284F1D" w:rsidRDefault="00B374B2" w:rsidP="00B374B2">
            <w:pPr>
              <w:jc w:val="center"/>
              <w:rPr>
                <w:iCs/>
                <w:lang w:val="en-US"/>
              </w:rPr>
            </w:pPr>
            <w:r w:rsidRPr="00284F1D">
              <w:rPr>
                <w:iCs/>
                <w:lang w:val="en-US"/>
              </w:rPr>
              <w:t>6 pm – 9 pm</w:t>
            </w:r>
          </w:p>
        </w:tc>
        <w:tc>
          <w:tcPr>
            <w:tcW w:w="2201" w:type="dxa"/>
          </w:tcPr>
          <w:p w14:paraId="508A7015" w14:textId="77777777" w:rsidR="00B374B2" w:rsidRPr="00BA3FB9" w:rsidRDefault="00B374B2" w:rsidP="00B374B2">
            <w:pPr>
              <w:jc w:val="center"/>
              <w:rPr>
                <w:iCs/>
                <w:lang w:val="en-US"/>
              </w:rPr>
            </w:pPr>
            <w:r w:rsidRPr="00BA3FB9">
              <w:rPr>
                <w:iCs/>
                <w:lang w:val="en-US"/>
              </w:rPr>
              <w:t>Prof. M</w:t>
            </w:r>
            <w:r>
              <w:rPr>
                <w:iCs/>
                <w:lang w:val="en-US"/>
              </w:rPr>
              <w:t>.</w:t>
            </w:r>
            <w:r w:rsidRPr="00BA3FB9">
              <w:rPr>
                <w:iCs/>
                <w:lang w:val="en-US"/>
              </w:rPr>
              <w:t xml:space="preserve"> Schmit</w:t>
            </w:r>
          </w:p>
        </w:tc>
        <w:tc>
          <w:tcPr>
            <w:tcW w:w="1654" w:type="dxa"/>
          </w:tcPr>
          <w:p w14:paraId="69FAC412" w14:textId="0D0D5C6B" w:rsidR="00B374B2" w:rsidRPr="00BD7993" w:rsidRDefault="00B374B2" w:rsidP="00B374B2">
            <w:pPr>
              <w:jc w:val="center"/>
              <w:rPr>
                <w:iCs/>
                <w:color w:val="FF0000"/>
                <w:lang w:val="en-US"/>
              </w:rPr>
            </w:pPr>
            <w:r w:rsidRPr="00BD7993">
              <w:rPr>
                <w:color w:val="FF0000"/>
                <w:lang w:val="en-US"/>
              </w:rPr>
              <w:t>R42.2.103</w:t>
            </w:r>
          </w:p>
        </w:tc>
      </w:tr>
      <w:tr w:rsidR="00B374B2" w:rsidRPr="00284F1D" w14:paraId="79A2F1FE" w14:textId="77777777" w:rsidTr="46375E05">
        <w:trPr>
          <w:jc w:val="center"/>
        </w:trPr>
        <w:tc>
          <w:tcPr>
            <w:tcW w:w="1455" w:type="dxa"/>
          </w:tcPr>
          <w:p w14:paraId="5917763D" w14:textId="3CE0D6D8" w:rsidR="00B374B2" w:rsidRPr="00284F1D" w:rsidRDefault="00B374B2" w:rsidP="00B3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46375E05">
              <w:rPr>
                <w:lang w:val="en-US"/>
              </w:rPr>
              <w:t>/1</w:t>
            </w:r>
            <w:r>
              <w:rPr>
                <w:lang w:val="en-US"/>
              </w:rPr>
              <w:t>1</w:t>
            </w:r>
            <w:r w:rsidRPr="46375E05">
              <w:rPr>
                <w:lang w:val="en-US"/>
              </w:rPr>
              <w:t>/</w:t>
            </w:r>
            <w:r>
              <w:rPr>
                <w:lang w:val="en-US"/>
              </w:rPr>
              <w:t>2024</w:t>
            </w:r>
          </w:p>
        </w:tc>
        <w:tc>
          <w:tcPr>
            <w:tcW w:w="1618" w:type="dxa"/>
          </w:tcPr>
          <w:p w14:paraId="741FD9F9" w14:textId="77777777" w:rsidR="00B374B2" w:rsidRPr="00B57CD4" w:rsidRDefault="00B374B2" w:rsidP="00B374B2">
            <w:pPr>
              <w:jc w:val="center"/>
              <w:rPr>
                <w:iCs/>
                <w:color w:val="FF0000"/>
                <w:lang w:val="en-US"/>
              </w:rPr>
            </w:pPr>
            <w:r w:rsidRPr="008F0C12">
              <w:rPr>
                <w:iCs/>
                <w:lang w:val="en-US"/>
              </w:rPr>
              <w:t>6 pm – 9 pm</w:t>
            </w:r>
          </w:p>
        </w:tc>
        <w:tc>
          <w:tcPr>
            <w:tcW w:w="2201" w:type="dxa"/>
          </w:tcPr>
          <w:p w14:paraId="04FA212B" w14:textId="77777777" w:rsidR="00B374B2" w:rsidRPr="00284F1D" w:rsidRDefault="00B374B2" w:rsidP="00B374B2">
            <w:pPr>
              <w:jc w:val="center"/>
            </w:pPr>
            <w:r w:rsidRPr="00BA3FB9">
              <w:rPr>
                <w:iCs/>
                <w:lang w:val="en-US"/>
              </w:rPr>
              <w:t>Prof. M</w:t>
            </w:r>
            <w:r>
              <w:rPr>
                <w:iCs/>
                <w:lang w:val="en-US"/>
              </w:rPr>
              <w:t>.</w:t>
            </w:r>
            <w:r w:rsidRPr="00BA3FB9">
              <w:rPr>
                <w:iCs/>
                <w:lang w:val="en-US"/>
              </w:rPr>
              <w:t xml:space="preserve"> Schmit</w:t>
            </w:r>
          </w:p>
        </w:tc>
        <w:tc>
          <w:tcPr>
            <w:tcW w:w="1654" w:type="dxa"/>
          </w:tcPr>
          <w:p w14:paraId="0AD71DE8" w14:textId="51D8889F" w:rsidR="00B374B2" w:rsidRPr="00BD7993" w:rsidRDefault="00B374B2" w:rsidP="00B374B2">
            <w:pPr>
              <w:jc w:val="center"/>
              <w:rPr>
                <w:color w:val="FF0000"/>
              </w:rPr>
            </w:pPr>
            <w:r w:rsidRPr="00BD7993">
              <w:rPr>
                <w:color w:val="FF0000"/>
                <w:lang w:val="en-US"/>
              </w:rPr>
              <w:t>R42.2.103</w:t>
            </w:r>
          </w:p>
        </w:tc>
      </w:tr>
      <w:tr w:rsidR="00B374B2" w:rsidRPr="00284F1D" w14:paraId="2E8F5E22" w14:textId="77777777" w:rsidTr="46375E05">
        <w:trPr>
          <w:jc w:val="center"/>
        </w:trPr>
        <w:tc>
          <w:tcPr>
            <w:tcW w:w="1455" w:type="dxa"/>
          </w:tcPr>
          <w:p w14:paraId="7B2A9D9F" w14:textId="759C0F45" w:rsidR="00B374B2" w:rsidRPr="00284F1D" w:rsidRDefault="00B374B2" w:rsidP="00B3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46375E05">
              <w:rPr>
                <w:lang w:val="en-US"/>
              </w:rPr>
              <w:t>/11/</w:t>
            </w:r>
            <w:r>
              <w:rPr>
                <w:lang w:val="en-US"/>
              </w:rPr>
              <w:t>2024</w:t>
            </w:r>
          </w:p>
        </w:tc>
        <w:tc>
          <w:tcPr>
            <w:tcW w:w="1618" w:type="dxa"/>
          </w:tcPr>
          <w:p w14:paraId="2CEDE2CF" w14:textId="77777777" w:rsidR="00B374B2" w:rsidRPr="00284F1D" w:rsidRDefault="00B374B2" w:rsidP="00B374B2">
            <w:pPr>
              <w:jc w:val="center"/>
              <w:rPr>
                <w:iCs/>
                <w:color w:val="FF0000"/>
                <w:lang w:val="en-US"/>
              </w:rPr>
            </w:pPr>
            <w:r w:rsidRPr="00284F1D">
              <w:rPr>
                <w:iCs/>
                <w:lang w:val="en-US"/>
              </w:rPr>
              <w:t>6 pm – 9 pm</w:t>
            </w:r>
          </w:p>
        </w:tc>
        <w:tc>
          <w:tcPr>
            <w:tcW w:w="2201" w:type="dxa"/>
          </w:tcPr>
          <w:p w14:paraId="3D22F764" w14:textId="77777777" w:rsidR="00B374B2" w:rsidRPr="00284F1D" w:rsidRDefault="00B374B2" w:rsidP="00B374B2">
            <w:pPr>
              <w:jc w:val="center"/>
              <w:rPr>
                <w:lang w:val="en-US"/>
              </w:rPr>
            </w:pPr>
            <w:r w:rsidRPr="00BA3FB9">
              <w:rPr>
                <w:iCs/>
                <w:lang w:val="en-US"/>
              </w:rPr>
              <w:t>Prof. M</w:t>
            </w:r>
            <w:r>
              <w:rPr>
                <w:iCs/>
                <w:lang w:val="en-US"/>
              </w:rPr>
              <w:t>.</w:t>
            </w:r>
            <w:r w:rsidRPr="00BA3FB9">
              <w:rPr>
                <w:iCs/>
                <w:lang w:val="en-US"/>
              </w:rPr>
              <w:t xml:space="preserve"> Schmit</w:t>
            </w:r>
          </w:p>
        </w:tc>
        <w:tc>
          <w:tcPr>
            <w:tcW w:w="1654" w:type="dxa"/>
          </w:tcPr>
          <w:p w14:paraId="01798927" w14:textId="4B9A52D4" w:rsidR="00B374B2" w:rsidRPr="00BD7993" w:rsidRDefault="00B374B2" w:rsidP="00B374B2">
            <w:pPr>
              <w:jc w:val="center"/>
              <w:rPr>
                <w:color w:val="FF0000"/>
                <w:lang w:val="en-US"/>
              </w:rPr>
            </w:pPr>
            <w:r w:rsidRPr="00BD7993">
              <w:rPr>
                <w:color w:val="FF0000"/>
                <w:lang w:val="en-US"/>
              </w:rPr>
              <w:t>R42.2.103</w:t>
            </w:r>
          </w:p>
        </w:tc>
      </w:tr>
      <w:tr w:rsidR="006D1362" w:rsidRPr="00284F1D" w14:paraId="45B520FD" w14:textId="77777777" w:rsidTr="46375E05">
        <w:trPr>
          <w:jc w:val="center"/>
        </w:trPr>
        <w:tc>
          <w:tcPr>
            <w:tcW w:w="1455" w:type="dxa"/>
          </w:tcPr>
          <w:p w14:paraId="4D1B0456" w14:textId="1B07729E" w:rsidR="006D1362" w:rsidRDefault="006D1362" w:rsidP="006D1362">
            <w:pPr>
              <w:jc w:val="center"/>
              <w:rPr>
                <w:lang w:val="en-US"/>
              </w:rPr>
            </w:pPr>
            <w:bookmarkStart w:id="0" w:name="_Hlk16501030"/>
            <w:r>
              <w:rPr>
                <w:lang w:val="en-US"/>
              </w:rPr>
              <w:t>05</w:t>
            </w:r>
            <w:r w:rsidRPr="46375E05">
              <w:rPr>
                <w:lang w:val="en-US"/>
              </w:rPr>
              <w:t>/1</w:t>
            </w:r>
            <w:r>
              <w:rPr>
                <w:lang w:val="en-US"/>
              </w:rPr>
              <w:t>2</w:t>
            </w:r>
            <w:r w:rsidRPr="46375E05">
              <w:rPr>
                <w:lang w:val="en-US"/>
              </w:rPr>
              <w:t>/</w:t>
            </w:r>
            <w:r w:rsidR="007E6318">
              <w:rPr>
                <w:lang w:val="en-US"/>
              </w:rPr>
              <w:t>2024</w:t>
            </w:r>
          </w:p>
        </w:tc>
        <w:tc>
          <w:tcPr>
            <w:tcW w:w="1618" w:type="dxa"/>
          </w:tcPr>
          <w:p w14:paraId="20822F3F" w14:textId="77777777" w:rsidR="006D1362" w:rsidRPr="00284F1D" w:rsidRDefault="006D1362" w:rsidP="006D1362">
            <w:pPr>
              <w:jc w:val="center"/>
              <w:rPr>
                <w:iCs/>
                <w:lang w:val="en-US"/>
              </w:rPr>
            </w:pPr>
            <w:r w:rsidRPr="00284F1D">
              <w:rPr>
                <w:iCs/>
                <w:lang w:val="en-US"/>
              </w:rPr>
              <w:t>6 pm – 9 pm</w:t>
            </w:r>
          </w:p>
        </w:tc>
        <w:tc>
          <w:tcPr>
            <w:tcW w:w="2201" w:type="dxa"/>
          </w:tcPr>
          <w:p w14:paraId="3D5B5782" w14:textId="77777777" w:rsidR="006D1362" w:rsidRPr="00BA3FB9" w:rsidRDefault="006D1362" w:rsidP="006D1362">
            <w:pPr>
              <w:jc w:val="center"/>
              <w:rPr>
                <w:iCs/>
                <w:lang w:val="en-US"/>
              </w:rPr>
            </w:pPr>
            <w:r w:rsidRPr="00BA3FB9">
              <w:rPr>
                <w:iCs/>
                <w:lang w:val="en-US"/>
              </w:rPr>
              <w:t>Prof. M</w:t>
            </w:r>
            <w:r>
              <w:rPr>
                <w:iCs/>
                <w:lang w:val="en-US"/>
              </w:rPr>
              <w:t>.</w:t>
            </w:r>
            <w:r w:rsidRPr="00BA3FB9">
              <w:rPr>
                <w:iCs/>
                <w:lang w:val="en-US"/>
              </w:rPr>
              <w:t xml:space="preserve"> Schmit</w:t>
            </w:r>
          </w:p>
        </w:tc>
        <w:tc>
          <w:tcPr>
            <w:tcW w:w="1654" w:type="dxa"/>
          </w:tcPr>
          <w:p w14:paraId="7438E4F9" w14:textId="574BE42D" w:rsidR="006D1362" w:rsidRPr="00BD7993" w:rsidRDefault="00884385" w:rsidP="006D1362">
            <w:pPr>
              <w:jc w:val="center"/>
              <w:rPr>
                <w:iCs/>
                <w:color w:val="FF0000"/>
                <w:lang w:val="en-US"/>
              </w:rPr>
            </w:pPr>
            <w:r w:rsidRPr="00BD7993">
              <w:rPr>
                <w:color w:val="FF0000"/>
                <w:lang w:val="en-US"/>
              </w:rPr>
              <w:t>R42.2.110</w:t>
            </w:r>
          </w:p>
        </w:tc>
      </w:tr>
      <w:bookmarkEnd w:id="0"/>
    </w:tbl>
    <w:p w14:paraId="50BF5F8D" w14:textId="77777777" w:rsidR="004E194E" w:rsidRPr="00284F1D" w:rsidRDefault="004E194E" w:rsidP="0084013F">
      <w:pPr>
        <w:rPr>
          <w:lang w:val="fr-BE"/>
        </w:rPr>
        <w:sectPr w:rsidR="004E194E" w:rsidRPr="00284F1D" w:rsidSect="00C52F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31" w:right="1701" w:bottom="851" w:left="1701" w:header="397" w:footer="567" w:gutter="0"/>
          <w:cols w:space="708"/>
          <w:docGrid w:linePitch="326"/>
        </w:sectPr>
      </w:pPr>
    </w:p>
    <w:p w14:paraId="58C195AA" w14:textId="77777777" w:rsidR="007E530E" w:rsidRPr="00284F1D" w:rsidRDefault="007E530E" w:rsidP="00B85E76">
      <w:pPr>
        <w:rPr>
          <w:i/>
          <w:iCs/>
          <w:u w:val="single"/>
          <w:lang w:val="fr-BE"/>
        </w:rPr>
      </w:pPr>
    </w:p>
    <w:p w14:paraId="159774C0" w14:textId="77777777" w:rsidR="00AB5810" w:rsidRPr="003B7050" w:rsidRDefault="00831D91" w:rsidP="00284F1D">
      <w:pPr>
        <w:spacing w:line="276" w:lineRule="auto"/>
        <w:rPr>
          <w:b/>
          <w:i/>
          <w:iCs/>
          <w:sz w:val="28"/>
          <w:szCs w:val="28"/>
          <w:u w:val="single"/>
          <w:lang w:val="en-US"/>
        </w:rPr>
      </w:pPr>
      <w:r w:rsidRPr="00EF3C58">
        <w:rPr>
          <w:i/>
          <w:iCs/>
          <w:sz w:val="26"/>
          <w:szCs w:val="26"/>
          <w:u w:val="single"/>
          <w:lang w:val="fr-BE"/>
        </w:rPr>
        <w:br w:type="page"/>
      </w:r>
      <w:r w:rsidR="00AB5810" w:rsidRPr="003B7050">
        <w:rPr>
          <w:b/>
          <w:i/>
          <w:iCs/>
          <w:sz w:val="28"/>
          <w:szCs w:val="28"/>
          <w:u w:val="single"/>
          <w:lang w:val="en-US"/>
        </w:rPr>
        <w:lastRenderedPageBreak/>
        <w:t xml:space="preserve">Objectives of the course </w:t>
      </w:r>
    </w:p>
    <w:p w14:paraId="6E66A2FE" w14:textId="77777777" w:rsidR="00AB5810" w:rsidRPr="003B7050" w:rsidRDefault="00AB5810" w:rsidP="00284F1D">
      <w:pPr>
        <w:spacing w:line="276" w:lineRule="auto"/>
        <w:rPr>
          <w:i/>
          <w:iCs/>
          <w:sz w:val="26"/>
          <w:szCs w:val="26"/>
          <w:u w:val="single"/>
          <w:lang w:val="en-US"/>
        </w:rPr>
      </w:pPr>
    </w:p>
    <w:p w14:paraId="7287E1C8" w14:textId="77777777" w:rsidR="00AB5810" w:rsidRPr="003B7050" w:rsidRDefault="00AB5810" w:rsidP="00284F1D">
      <w:pPr>
        <w:numPr>
          <w:ilvl w:val="0"/>
          <w:numId w:val="39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>Introduce the basic principles in finance</w:t>
      </w:r>
    </w:p>
    <w:p w14:paraId="61EDAB11" w14:textId="77777777" w:rsidR="00AB5810" w:rsidRPr="003B7050" w:rsidRDefault="00AB5810" w:rsidP="00284F1D">
      <w:pPr>
        <w:numPr>
          <w:ilvl w:val="0"/>
          <w:numId w:val="39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>Present the fundamentals of financial analysis</w:t>
      </w:r>
    </w:p>
    <w:p w14:paraId="75C89D4A" w14:textId="77777777" w:rsidR="00AB5810" w:rsidRPr="003B7050" w:rsidRDefault="00AB5810" w:rsidP="00284F1D">
      <w:pPr>
        <w:numPr>
          <w:ilvl w:val="0"/>
          <w:numId w:val="39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>Understand how to finance operations</w:t>
      </w:r>
    </w:p>
    <w:p w14:paraId="2C47123A" w14:textId="77777777" w:rsidR="00AB5810" w:rsidRPr="003B7050" w:rsidRDefault="00AB5810" w:rsidP="00284F1D">
      <w:pPr>
        <w:numPr>
          <w:ilvl w:val="0"/>
          <w:numId w:val="39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>Understand and compute interest rates</w:t>
      </w:r>
    </w:p>
    <w:p w14:paraId="3D92F5BD" w14:textId="77777777" w:rsidR="00AB5810" w:rsidRPr="003B7050" w:rsidRDefault="00AB5810" w:rsidP="00284F1D">
      <w:pPr>
        <w:numPr>
          <w:ilvl w:val="0"/>
          <w:numId w:val="39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>Get insights on how to value a project and financial assets</w:t>
      </w:r>
    </w:p>
    <w:p w14:paraId="49EA361E" w14:textId="77777777" w:rsidR="00284F1D" w:rsidRPr="003B7050" w:rsidRDefault="00284F1D" w:rsidP="00284F1D">
      <w:pPr>
        <w:spacing w:line="276" w:lineRule="auto"/>
        <w:ind w:left="1134"/>
        <w:rPr>
          <w:lang w:val="en-GB"/>
        </w:rPr>
      </w:pPr>
    </w:p>
    <w:p w14:paraId="392AEA4D" w14:textId="77777777" w:rsidR="002B4F6D" w:rsidRPr="003B7050" w:rsidRDefault="00831D91" w:rsidP="00284F1D">
      <w:pPr>
        <w:spacing w:line="276" w:lineRule="auto"/>
        <w:rPr>
          <w:i/>
          <w:iCs/>
          <w:sz w:val="28"/>
          <w:szCs w:val="28"/>
          <w:u w:val="single"/>
          <w:lang w:val="en-GB"/>
        </w:rPr>
      </w:pPr>
      <w:r w:rsidRPr="003B7050">
        <w:rPr>
          <w:b/>
          <w:i/>
          <w:iCs/>
          <w:sz w:val="28"/>
          <w:szCs w:val="28"/>
          <w:u w:val="single"/>
          <w:lang w:val="en-US"/>
        </w:rPr>
        <w:t>T</w:t>
      </w:r>
      <w:r w:rsidR="002B4F6D" w:rsidRPr="003B7050">
        <w:rPr>
          <w:b/>
          <w:i/>
          <w:iCs/>
          <w:sz w:val="28"/>
          <w:szCs w:val="28"/>
          <w:u w:val="single"/>
          <w:lang w:val="en-US"/>
        </w:rPr>
        <w:t>opics covered</w:t>
      </w:r>
      <w:r w:rsidR="002B4F6D" w:rsidRPr="003B7050">
        <w:rPr>
          <w:i/>
          <w:iCs/>
          <w:sz w:val="28"/>
          <w:szCs w:val="28"/>
          <w:u w:val="single"/>
          <w:lang w:val="en-GB"/>
        </w:rPr>
        <w:t xml:space="preserve"> </w:t>
      </w:r>
    </w:p>
    <w:p w14:paraId="3E6B57CD" w14:textId="77777777" w:rsidR="00F53518" w:rsidRPr="003B7050" w:rsidRDefault="00F53518" w:rsidP="00284F1D">
      <w:pPr>
        <w:spacing w:line="276" w:lineRule="auto"/>
        <w:rPr>
          <w:i/>
          <w:iCs/>
          <w:sz w:val="26"/>
          <w:szCs w:val="26"/>
          <w:u w:val="single"/>
          <w:lang w:val="en-GB"/>
        </w:rPr>
      </w:pPr>
    </w:p>
    <w:p w14:paraId="3714266B" w14:textId="77777777" w:rsidR="00603BE0" w:rsidRPr="003B7050" w:rsidRDefault="00267623" w:rsidP="00284F1D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 w:hanging="349"/>
        <w:rPr>
          <w:b/>
          <w:lang w:val="en-GB"/>
        </w:rPr>
      </w:pPr>
      <w:r w:rsidRPr="003B7050">
        <w:rPr>
          <w:b/>
          <w:lang w:val="en-GB"/>
        </w:rPr>
        <w:t>Introduction to f</w:t>
      </w:r>
      <w:r w:rsidR="00603BE0" w:rsidRPr="003B7050">
        <w:rPr>
          <w:b/>
          <w:lang w:val="en-GB"/>
        </w:rPr>
        <w:t>inancial state</w:t>
      </w:r>
      <w:r w:rsidRPr="003B7050">
        <w:rPr>
          <w:b/>
          <w:lang w:val="en-GB"/>
        </w:rPr>
        <w:t>ments analysis</w:t>
      </w:r>
      <w:r w:rsidR="00603BE0" w:rsidRPr="003B7050">
        <w:rPr>
          <w:b/>
          <w:lang w:val="en-GB"/>
        </w:rPr>
        <w:t xml:space="preserve"> </w:t>
      </w:r>
      <w:r w:rsidR="00831D91" w:rsidRPr="003B7050">
        <w:rPr>
          <w:b/>
          <w:lang w:val="en-GB"/>
        </w:rPr>
        <w:br/>
      </w:r>
    </w:p>
    <w:p w14:paraId="1B12B3A3" w14:textId="77777777" w:rsidR="00AB5810" w:rsidRPr="003B7050" w:rsidRDefault="00603BE0" w:rsidP="00284F1D">
      <w:pPr>
        <w:numPr>
          <w:ilvl w:val="0"/>
          <w:numId w:val="40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 xml:space="preserve">Balance sheet and income statement </w:t>
      </w:r>
    </w:p>
    <w:p w14:paraId="378222BF" w14:textId="77777777" w:rsidR="00F53518" w:rsidRPr="00B434FB" w:rsidRDefault="00603BE0" w:rsidP="00B434FB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>Financial statement reading</w:t>
      </w:r>
      <w:r w:rsidR="00831D91" w:rsidRPr="00B434FB">
        <w:rPr>
          <w:lang w:val="en-GB"/>
        </w:rPr>
        <w:br/>
      </w:r>
    </w:p>
    <w:p w14:paraId="167BCB83" w14:textId="77777777" w:rsidR="00AB5810" w:rsidRPr="003B7050" w:rsidRDefault="00603BE0" w:rsidP="00284F1D">
      <w:pPr>
        <w:numPr>
          <w:ilvl w:val="0"/>
          <w:numId w:val="40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>Definition and interpretation of major ratios</w:t>
      </w:r>
    </w:p>
    <w:p w14:paraId="263B1711" w14:textId="77777777" w:rsidR="00AB5810" w:rsidRPr="003B7050" w:rsidRDefault="003766F3" w:rsidP="00284F1D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>The levers of financial performance</w:t>
      </w:r>
    </w:p>
    <w:p w14:paraId="43F09CAD" w14:textId="77777777" w:rsidR="00AB5810" w:rsidRPr="003B7050" w:rsidRDefault="003766F3" w:rsidP="00284F1D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>Return on equity (ROE) and its determinants</w:t>
      </w:r>
    </w:p>
    <w:p w14:paraId="00B766DA" w14:textId="77777777" w:rsidR="00AB5810" w:rsidRPr="003B7050" w:rsidRDefault="003766F3" w:rsidP="00284F1D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>Ratio analysis</w:t>
      </w:r>
    </w:p>
    <w:p w14:paraId="16F1700C" w14:textId="77777777" w:rsidR="00AB5810" w:rsidRPr="003B7050" w:rsidRDefault="003766F3" w:rsidP="00284F1D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>A critique of ROE and ratio analysis</w:t>
      </w:r>
    </w:p>
    <w:p w14:paraId="47642E56" w14:textId="77777777" w:rsidR="00603BE0" w:rsidRPr="003B7050" w:rsidRDefault="003766F3" w:rsidP="00284F1D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>Distinction between accounting and market values</w:t>
      </w:r>
      <w:r w:rsidR="00831D91" w:rsidRPr="003B7050">
        <w:rPr>
          <w:lang w:val="en-GB"/>
        </w:rPr>
        <w:br/>
      </w:r>
    </w:p>
    <w:p w14:paraId="69528480" w14:textId="77777777" w:rsidR="00AB5810" w:rsidRPr="003B7050" w:rsidRDefault="00603BE0" w:rsidP="00284F1D">
      <w:pPr>
        <w:numPr>
          <w:ilvl w:val="0"/>
          <w:numId w:val="40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 xml:space="preserve">Cash flow statement </w:t>
      </w:r>
    </w:p>
    <w:p w14:paraId="1DB21033" w14:textId="77777777" w:rsidR="00AB5810" w:rsidRPr="003B7050" w:rsidRDefault="00603BE0" w:rsidP="00284F1D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 xml:space="preserve">Definition of </w:t>
      </w:r>
      <w:r w:rsidR="003766F3" w:rsidRPr="003B7050">
        <w:rPr>
          <w:lang w:val="en-GB"/>
        </w:rPr>
        <w:t xml:space="preserve">free </w:t>
      </w:r>
      <w:r w:rsidRPr="003B7050">
        <w:rPr>
          <w:lang w:val="en-GB"/>
        </w:rPr>
        <w:t>cash flow</w:t>
      </w:r>
      <w:r w:rsidR="003766F3" w:rsidRPr="003B7050">
        <w:rPr>
          <w:lang w:val="en-GB"/>
        </w:rPr>
        <w:t>s</w:t>
      </w:r>
    </w:p>
    <w:p w14:paraId="53242501" w14:textId="77777777" w:rsidR="00AB5810" w:rsidRPr="003B7050" w:rsidRDefault="003766F3" w:rsidP="00284F1D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 xml:space="preserve">Definition and use of net working capital, working capital requirement and net liquid balance </w:t>
      </w:r>
    </w:p>
    <w:p w14:paraId="2CAC8536" w14:textId="77777777" w:rsidR="00F53518" w:rsidRPr="003B7050" w:rsidRDefault="00603BE0" w:rsidP="00284F1D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>Comparison between cash flow and profit</w:t>
      </w:r>
      <w:r w:rsidR="00831D91" w:rsidRPr="003B7050">
        <w:rPr>
          <w:lang w:val="en-GB"/>
        </w:rPr>
        <w:br/>
      </w:r>
      <w:r w:rsidRPr="003B7050">
        <w:rPr>
          <w:lang w:val="en-GB"/>
        </w:rPr>
        <w:t xml:space="preserve"> </w:t>
      </w:r>
    </w:p>
    <w:p w14:paraId="717F2708" w14:textId="77777777" w:rsidR="00AB5810" w:rsidRPr="003B7050" w:rsidRDefault="00603BE0" w:rsidP="00284F1D">
      <w:pPr>
        <w:numPr>
          <w:ilvl w:val="0"/>
          <w:numId w:val="40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 xml:space="preserve">Application to a </w:t>
      </w:r>
      <w:r w:rsidR="007E3633">
        <w:rPr>
          <w:lang w:val="en-GB"/>
        </w:rPr>
        <w:t>MFI</w:t>
      </w:r>
    </w:p>
    <w:p w14:paraId="36094383" w14:textId="77777777" w:rsidR="00392EDF" w:rsidRPr="003B7050" w:rsidRDefault="00603BE0" w:rsidP="00284F1D">
      <w:pPr>
        <w:numPr>
          <w:ilvl w:val="2"/>
          <w:numId w:val="40"/>
        </w:numPr>
        <w:spacing w:line="276" w:lineRule="auto"/>
        <w:rPr>
          <w:lang w:val="en-GB"/>
        </w:rPr>
      </w:pPr>
      <w:r w:rsidRPr="003B7050">
        <w:rPr>
          <w:lang w:val="en-GB"/>
        </w:rPr>
        <w:t xml:space="preserve">Identification of the characteristics of </w:t>
      </w:r>
      <w:r w:rsidR="007E3633">
        <w:rPr>
          <w:lang w:val="en-GB"/>
        </w:rPr>
        <w:t>MFIs</w:t>
      </w:r>
      <w:r w:rsidRPr="003B7050">
        <w:rPr>
          <w:lang w:val="en-GB"/>
        </w:rPr>
        <w:t xml:space="preserve"> financial statements </w:t>
      </w:r>
      <w:r w:rsidR="00831D91" w:rsidRPr="003B7050">
        <w:rPr>
          <w:lang w:val="en-GB"/>
        </w:rPr>
        <w:br/>
      </w:r>
    </w:p>
    <w:p w14:paraId="1C6FB7C2" w14:textId="77777777" w:rsidR="00603BE0" w:rsidRPr="003B7050" w:rsidRDefault="00267623" w:rsidP="00284F1D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/>
        <w:rPr>
          <w:b/>
          <w:lang w:val="en-GB"/>
        </w:rPr>
      </w:pPr>
      <w:r w:rsidRPr="003B7050">
        <w:rPr>
          <w:b/>
          <w:lang w:val="en-GB"/>
        </w:rPr>
        <w:t>Time value, discounting techniques and investment decisions</w:t>
      </w:r>
      <w:r w:rsidR="00831D91" w:rsidRPr="003B7050">
        <w:rPr>
          <w:b/>
          <w:lang w:val="en-GB"/>
        </w:rPr>
        <w:br/>
      </w:r>
      <w:r w:rsidR="00603BE0" w:rsidRPr="003B7050">
        <w:rPr>
          <w:b/>
          <w:lang w:val="en-GB"/>
        </w:rPr>
        <w:t xml:space="preserve"> </w:t>
      </w:r>
    </w:p>
    <w:p w14:paraId="04E945AD" w14:textId="77777777" w:rsidR="00AB5810" w:rsidRPr="003B7050" w:rsidRDefault="00603BE0" w:rsidP="00284F1D">
      <w:pPr>
        <w:numPr>
          <w:ilvl w:val="0"/>
          <w:numId w:val="41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>Generalities on interest rate, yield curve and credit</w:t>
      </w:r>
    </w:p>
    <w:p w14:paraId="0422BA2B" w14:textId="77777777" w:rsidR="00AB5810" w:rsidRPr="003B7050" w:rsidRDefault="00603BE0" w:rsidP="00284F1D">
      <w:pPr>
        <w:numPr>
          <w:ilvl w:val="2"/>
          <w:numId w:val="41"/>
        </w:numPr>
        <w:spacing w:line="276" w:lineRule="auto"/>
        <w:rPr>
          <w:lang w:val="en-GB"/>
        </w:rPr>
      </w:pPr>
      <w:r w:rsidRPr="003B7050">
        <w:rPr>
          <w:lang w:val="en-GB"/>
        </w:rPr>
        <w:t>Reading interest rates information in the newspaper</w:t>
      </w:r>
    </w:p>
    <w:p w14:paraId="434CBF90" w14:textId="77777777" w:rsidR="00603BE0" w:rsidRPr="003B7050" w:rsidRDefault="00603BE0" w:rsidP="00284F1D">
      <w:pPr>
        <w:numPr>
          <w:ilvl w:val="2"/>
          <w:numId w:val="41"/>
        </w:numPr>
        <w:spacing w:line="276" w:lineRule="auto"/>
        <w:rPr>
          <w:lang w:val="en-GB"/>
        </w:rPr>
      </w:pPr>
      <w:r w:rsidRPr="003B7050">
        <w:rPr>
          <w:lang w:val="en-GB"/>
        </w:rPr>
        <w:t xml:space="preserve">Description of bond, loans and MFI loans </w:t>
      </w:r>
      <w:r w:rsidR="00831D91" w:rsidRPr="003B7050">
        <w:rPr>
          <w:lang w:val="en-GB"/>
        </w:rPr>
        <w:br/>
      </w:r>
    </w:p>
    <w:p w14:paraId="725DDD23" w14:textId="77777777" w:rsidR="00AB5810" w:rsidRPr="003B7050" w:rsidRDefault="00603BE0" w:rsidP="00284F1D">
      <w:pPr>
        <w:numPr>
          <w:ilvl w:val="0"/>
          <w:numId w:val="41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t>Discounting</w:t>
      </w:r>
    </w:p>
    <w:p w14:paraId="15F98227" w14:textId="77777777" w:rsidR="00AB5810" w:rsidRPr="003B7050" w:rsidRDefault="00603BE0" w:rsidP="00284F1D">
      <w:pPr>
        <w:numPr>
          <w:ilvl w:val="2"/>
          <w:numId w:val="41"/>
        </w:numPr>
        <w:spacing w:line="276" w:lineRule="auto"/>
        <w:rPr>
          <w:lang w:val="en-GB"/>
        </w:rPr>
      </w:pPr>
      <w:r w:rsidRPr="003B7050">
        <w:rPr>
          <w:lang w:val="en-GB"/>
        </w:rPr>
        <w:t>Discounting principles and rules</w:t>
      </w:r>
    </w:p>
    <w:p w14:paraId="2002BE27" w14:textId="77777777" w:rsidR="00B434FB" w:rsidRDefault="00603BE0" w:rsidP="00284F1D">
      <w:pPr>
        <w:numPr>
          <w:ilvl w:val="2"/>
          <w:numId w:val="41"/>
        </w:numPr>
        <w:spacing w:line="276" w:lineRule="auto"/>
        <w:rPr>
          <w:lang w:val="en-GB"/>
        </w:rPr>
      </w:pPr>
      <w:r w:rsidRPr="003B7050">
        <w:rPr>
          <w:lang w:val="en-GB"/>
        </w:rPr>
        <w:t>Investment decision</w:t>
      </w:r>
      <w:r w:rsidR="00831D91" w:rsidRPr="003B7050">
        <w:rPr>
          <w:lang w:val="en-GB"/>
        </w:rPr>
        <w:br/>
      </w:r>
    </w:p>
    <w:p w14:paraId="2445A98C" w14:textId="77777777" w:rsidR="00603BE0" w:rsidRPr="003B7050" w:rsidRDefault="00B434FB" w:rsidP="00B434FB">
      <w:pPr>
        <w:spacing w:line="276" w:lineRule="auto"/>
        <w:ind w:left="2160"/>
        <w:rPr>
          <w:lang w:val="en-GB"/>
        </w:rPr>
      </w:pPr>
      <w:r>
        <w:rPr>
          <w:lang w:val="en-GB"/>
        </w:rPr>
        <w:br w:type="page"/>
      </w:r>
    </w:p>
    <w:p w14:paraId="1F862F5C" w14:textId="77777777" w:rsidR="00AB5810" w:rsidRPr="003B7050" w:rsidRDefault="00603BE0" w:rsidP="00284F1D">
      <w:pPr>
        <w:numPr>
          <w:ilvl w:val="0"/>
          <w:numId w:val="41"/>
        </w:numPr>
        <w:spacing w:line="276" w:lineRule="auto"/>
        <w:ind w:left="1134"/>
        <w:rPr>
          <w:lang w:val="en-GB"/>
        </w:rPr>
      </w:pPr>
      <w:r w:rsidRPr="003B7050">
        <w:rPr>
          <w:lang w:val="en-GB"/>
        </w:rPr>
        <w:lastRenderedPageBreak/>
        <w:t>Usage of interest rate</w:t>
      </w:r>
    </w:p>
    <w:p w14:paraId="79D3AB8B" w14:textId="77777777" w:rsidR="00AB5810" w:rsidRPr="003B7050" w:rsidRDefault="00594094" w:rsidP="00284F1D">
      <w:pPr>
        <w:numPr>
          <w:ilvl w:val="2"/>
          <w:numId w:val="41"/>
        </w:numPr>
        <w:spacing w:line="276" w:lineRule="auto"/>
        <w:rPr>
          <w:lang w:val="en-GB"/>
        </w:rPr>
      </w:pPr>
      <w:r w:rsidRPr="003B7050">
        <w:rPr>
          <w:lang w:val="en-GB"/>
        </w:rPr>
        <w:t>Loan</w:t>
      </w:r>
      <w:r w:rsidR="00603BE0" w:rsidRPr="003B7050">
        <w:rPr>
          <w:lang w:val="en-GB"/>
        </w:rPr>
        <w:t xml:space="preserve"> valuation</w:t>
      </w:r>
    </w:p>
    <w:p w14:paraId="4868EC81" w14:textId="77777777" w:rsidR="00AB5810" w:rsidRPr="003B7050" w:rsidRDefault="00603BE0" w:rsidP="003B7050">
      <w:pPr>
        <w:numPr>
          <w:ilvl w:val="2"/>
          <w:numId w:val="41"/>
        </w:numPr>
        <w:spacing w:line="276" w:lineRule="auto"/>
        <w:rPr>
          <w:lang w:val="en-GB"/>
        </w:rPr>
      </w:pPr>
      <w:r w:rsidRPr="003B7050">
        <w:rPr>
          <w:lang w:val="en-GB"/>
        </w:rPr>
        <w:t>Bond valuation</w:t>
      </w:r>
    </w:p>
    <w:p w14:paraId="7C45F830" w14:textId="77777777" w:rsidR="00603BE0" w:rsidRPr="003B7050" w:rsidRDefault="00603BE0" w:rsidP="00284F1D">
      <w:pPr>
        <w:numPr>
          <w:ilvl w:val="2"/>
          <w:numId w:val="41"/>
        </w:numPr>
        <w:spacing w:line="276" w:lineRule="auto"/>
        <w:rPr>
          <w:lang w:val="en-GB"/>
        </w:rPr>
      </w:pPr>
      <w:r w:rsidRPr="003B7050">
        <w:rPr>
          <w:lang w:val="en-GB"/>
        </w:rPr>
        <w:t xml:space="preserve">Effective interest rate calculation </w:t>
      </w:r>
      <w:r w:rsidR="00F53518" w:rsidRPr="003B7050">
        <w:rPr>
          <w:lang w:val="en-GB"/>
        </w:rPr>
        <w:br/>
      </w:r>
    </w:p>
    <w:p w14:paraId="234F35C9" w14:textId="77777777" w:rsidR="002B4F6D" w:rsidRPr="003B7050" w:rsidRDefault="00392EDF" w:rsidP="00284F1D">
      <w:pPr>
        <w:numPr>
          <w:ilvl w:val="0"/>
          <w:numId w:val="29"/>
        </w:numPr>
        <w:tabs>
          <w:tab w:val="clear" w:pos="720"/>
          <w:tab w:val="num" w:pos="426"/>
        </w:tabs>
        <w:spacing w:line="276" w:lineRule="auto"/>
        <w:ind w:left="426"/>
        <w:rPr>
          <w:b/>
          <w:lang w:val="en-GB"/>
        </w:rPr>
      </w:pPr>
      <w:r w:rsidRPr="003B7050">
        <w:rPr>
          <w:b/>
          <w:lang w:val="en-GB"/>
        </w:rPr>
        <w:t xml:space="preserve">Review: </w:t>
      </w:r>
      <w:r w:rsidR="00F25479" w:rsidRPr="003B7050">
        <w:rPr>
          <w:b/>
          <w:lang w:val="en-GB"/>
        </w:rPr>
        <w:t>Analysing a MFI financial statements</w:t>
      </w:r>
      <w:r w:rsidRPr="003B7050">
        <w:rPr>
          <w:b/>
          <w:lang w:val="en-GB"/>
        </w:rPr>
        <w:br/>
      </w:r>
    </w:p>
    <w:p w14:paraId="30CF2CAC" w14:textId="77777777" w:rsidR="003766F3" w:rsidRPr="003B7050" w:rsidRDefault="003766F3" w:rsidP="00284F1D">
      <w:pPr>
        <w:spacing w:line="276" w:lineRule="auto"/>
        <w:rPr>
          <w:b/>
          <w:i/>
          <w:iCs/>
          <w:sz w:val="28"/>
          <w:szCs w:val="28"/>
          <w:u w:val="single"/>
          <w:lang w:val="en-US"/>
        </w:rPr>
      </w:pPr>
      <w:r w:rsidRPr="003B7050">
        <w:rPr>
          <w:b/>
          <w:i/>
          <w:iCs/>
          <w:sz w:val="28"/>
          <w:szCs w:val="28"/>
          <w:u w:val="single"/>
          <w:lang w:val="en-US"/>
        </w:rPr>
        <w:t>Te</w:t>
      </w:r>
      <w:r w:rsidR="00A32AD5" w:rsidRPr="003B7050">
        <w:rPr>
          <w:b/>
          <w:i/>
          <w:iCs/>
          <w:sz w:val="28"/>
          <w:szCs w:val="28"/>
          <w:u w:val="single"/>
          <w:lang w:val="en-US"/>
        </w:rPr>
        <w:t>a</w:t>
      </w:r>
      <w:r w:rsidRPr="003B7050">
        <w:rPr>
          <w:b/>
          <w:i/>
          <w:iCs/>
          <w:sz w:val="28"/>
          <w:szCs w:val="28"/>
          <w:u w:val="single"/>
          <w:lang w:val="en-US"/>
        </w:rPr>
        <w:t>ching method</w:t>
      </w:r>
    </w:p>
    <w:p w14:paraId="16F1955C" w14:textId="77777777" w:rsidR="00F65DF5" w:rsidRPr="003B7050" w:rsidRDefault="00F65DF5" w:rsidP="00284F1D">
      <w:pPr>
        <w:pStyle w:val="Commentaire"/>
        <w:spacing w:line="276" w:lineRule="auto"/>
        <w:jc w:val="both"/>
        <w:rPr>
          <w:rFonts w:ascii="Times New Roman" w:hAnsi="Times New Roman" w:cs="Times New Roman"/>
          <w:sz w:val="2"/>
          <w:szCs w:val="2"/>
          <w:lang w:eastAsia="ko-KR"/>
        </w:rPr>
      </w:pPr>
    </w:p>
    <w:p w14:paraId="4CFB99DA" w14:textId="77777777" w:rsidR="003766F3" w:rsidRPr="003B7050" w:rsidRDefault="00F65DF5" w:rsidP="00284F1D">
      <w:pPr>
        <w:pStyle w:val="Commentai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B7050">
        <w:rPr>
          <w:rFonts w:ascii="Times New Roman" w:hAnsi="Times New Roman" w:cs="Times New Roman"/>
          <w:sz w:val="24"/>
          <w:szCs w:val="24"/>
          <w:lang w:eastAsia="ko-KR"/>
        </w:rPr>
        <w:t>T</w:t>
      </w:r>
      <w:r w:rsidR="003766F3" w:rsidRPr="003B7050">
        <w:rPr>
          <w:rFonts w:ascii="Times New Roman" w:hAnsi="Times New Roman" w:cs="Times New Roman"/>
          <w:sz w:val="24"/>
          <w:szCs w:val="24"/>
          <w:lang w:eastAsia="ko-KR"/>
        </w:rPr>
        <w:t xml:space="preserve">opics are generally presented </w:t>
      </w:r>
      <w:r w:rsidRPr="003B7050">
        <w:rPr>
          <w:rFonts w:ascii="Times New Roman" w:hAnsi="Times New Roman" w:cs="Times New Roman"/>
          <w:sz w:val="24"/>
          <w:szCs w:val="24"/>
          <w:lang w:eastAsia="ko-KR"/>
        </w:rPr>
        <w:t>by</w:t>
      </w:r>
      <w:r w:rsidR="003766F3" w:rsidRPr="003B7050">
        <w:rPr>
          <w:rFonts w:ascii="Times New Roman" w:hAnsi="Times New Roman" w:cs="Times New Roman"/>
          <w:sz w:val="24"/>
          <w:szCs w:val="24"/>
          <w:lang w:eastAsia="ko-KR"/>
        </w:rPr>
        <w:t xml:space="preserve"> an interactive lecture whi</w:t>
      </w:r>
      <w:r w:rsidRPr="003B7050">
        <w:rPr>
          <w:rFonts w:ascii="Times New Roman" w:hAnsi="Times New Roman" w:cs="Times New Roman"/>
          <w:sz w:val="24"/>
          <w:szCs w:val="24"/>
          <w:lang w:eastAsia="ko-KR"/>
        </w:rPr>
        <w:t xml:space="preserve">ch includes short </w:t>
      </w:r>
      <w:r w:rsidR="003766F3" w:rsidRPr="003B7050">
        <w:rPr>
          <w:rFonts w:ascii="Times New Roman" w:hAnsi="Times New Roman" w:cs="Times New Roman"/>
          <w:sz w:val="24"/>
          <w:szCs w:val="24"/>
          <w:lang w:eastAsia="ko-KR"/>
        </w:rPr>
        <w:t xml:space="preserve">exercises </w:t>
      </w:r>
      <w:r w:rsidRPr="003B7050">
        <w:rPr>
          <w:rFonts w:ascii="Times New Roman" w:hAnsi="Times New Roman" w:cs="Times New Roman"/>
          <w:sz w:val="24"/>
          <w:szCs w:val="24"/>
          <w:lang w:eastAsia="ko-KR"/>
        </w:rPr>
        <w:t xml:space="preserve">and case studies </w:t>
      </w:r>
      <w:r w:rsidR="003766F3" w:rsidRPr="003B7050">
        <w:rPr>
          <w:rFonts w:ascii="Times New Roman" w:hAnsi="Times New Roman" w:cs="Times New Roman"/>
          <w:sz w:val="24"/>
          <w:szCs w:val="24"/>
          <w:lang w:eastAsia="ko-KR"/>
        </w:rPr>
        <w:t xml:space="preserve">enabling participants to reinforce immediately their understanding of the </w:t>
      </w:r>
      <w:r w:rsidRPr="003B7050">
        <w:rPr>
          <w:rFonts w:ascii="Times New Roman" w:hAnsi="Times New Roman" w:cs="Times New Roman"/>
          <w:sz w:val="24"/>
          <w:szCs w:val="24"/>
          <w:lang w:eastAsia="ko-KR"/>
        </w:rPr>
        <w:t>concepts taught</w:t>
      </w:r>
      <w:r w:rsidR="003766F3" w:rsidRPr="003B7050">
        <w:rPr>
          <w:rFonts w:ascii="Times New Roman" w:hAnsi="Times New Roman" w:cs="Times New Roman"/>
          <w:sz w:val="24"/>
          <w:szCs w:val="24"/>
          <w:lang w:eastAsia="ko-KR"/>
        </w:rPr>
        <w:t>. Active participation from the participants is required.</w:t>
      </w:r>
    </w:p>
    <w:p w14:paraId="6B4A1935" w14:textId="18517127" w:rsidR="002B4F6D" w:rsidRDefault="00A402AA" w:rsidP="00284F1D">
      <w:pPr>
        <w:spacing w:line="276" w:lineRule="auto"/>
        <w:rPr>
          <w:b/>
          <w:i/>
          <w:iCs/>
          <w:sz w:val="28"/>
          <w:szCs w:val="28"/>
          <w:u w:val="single"/>
          <w:lang w:val="en-US"/>
        </w:rPr>
      </w:pPr>
      <w:r w:rsidRPr="003B7050">
        <w:rPr>
          <w:b/>
          <w:i/>
          <w:iCs/>
          <w:sz w:val="28"/>
          <w:szCs w:val="28"/>
          <w:u w:val="single"/>
          <w:lang w:val="en-US"/>
        </w:rPr>
        <w:t>Course material</w:t>
      </w:r>
    </w:p>
    <w:p w14:paraId="076EA157" w14:textId="61757858" w:rsidR="006C3AC3" w:rsidRDefault="006C3AC3" w:rsidP="00284F1D">
      <w:pPr>
        <w:spacing w:line="276" w:lineRule="auto"/>
        <w:rPr>
          <w:b/>
          <w:i/>
          <w:iCs/>
          <w:sz w:val="28"/>
          <w:szCs w:val="28"/>
          <w:u w:val="single"/>
          <w:lang w:val="en-US"/>
        </w:rPr>
      </w:pPr>
    </w:p>
    <w:p w14:paraId="5B586368" w14:textId="7ED83773" w:rsidR="0025063C" w:rsidRDefault="0025063C" w:rsidP="00284F1D">
      <w:pPr>
        <w:spacing w:line="276" w:lineRule="auto"/>
        <w:rPr>
          <w:b/>
          <w:bCs/>
          <w:color w:val="000000"/>
          <w:lang w:val="en-US" w:eastAsia="fr-BE"/>
        </w:rPr>
      </w:pPr>
      <w:r w:rsidRPr="0025063C">
        <w:rPr>
          <w:b/>
          <w:bCs/>
          <w:color w:val="000000"/>
          <w:lang w:val="en-US" w:eastAsia="fr-BE"/>
        </w:rPr>
        <w:t>Text documents</w:t>
      </w:r>
    </w:p>
    <w:p w14:paraId="47D433FB" w14:textId="77777777" w:rsidR="0025063C" w:rsidRPr="0025063C" w:rsidRDefault="0025063C" w:rsidP="00284F1D">
      <w:pPr>
        <w:spacing w:line="276" w:lineRule="auto"/>
        <w:rPr>
          <w:b/>
          <w:bCs/>
          <w:color w:val="000000"/>
          <w:lang w:val="en-US" w:eastAsia="fr-BE"/>
        </w:rPr>
      </w:pPr>
    </w:p>
    <w:p w14:paraId="00A98552" w14:textId="2162AC91" w:rsidR="008239FF" w:rsidRDefault="008239FF" w:rsidP="006C3AC3">
      <w:pPr>
        <w:pStyle w:val="Paragraphedeliste1"/>
        <w:numPr>
          <w:ilvl w:val="0"/>
          <w:numId w:val="44"/>
        </w:numPr>
        <w:spacing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CGAP (2002), “Microcredit interest rates”, 12 pages.</w:t>
      </w:r>
    </w:p>
    <w:p w14:paraId="56E06A46" w14:textId="17027CA6" w:rsidR="006C3AC3" w:rsidRDefault="00A402AA" w:rsidP="006C3AC3">
      <w:pPr>
        <w:pStyle w:val="Paragraphedeliste1"/>
        <w:numPr>
          <w:ilvl w:val="0"/>
          <w:numId w:val="44"/>
        </w:numPr>
        <w:spacing w:after="120"/>
        <w:jc w:val="both"/>
        <w:rPr>
          <w:rFonts w:ascii="Arial" w:hAnsi="Arial" w:cs="Arial"/>
          <w:lang w:val="en-GB"/>
        </w:rPr>
      </w:pPr>
      <w:r w:rsidRPr="006C3AC3">
        <w:rPr>
          <w:rFonts w:ascii="Arial" w:hAnsi="Arial" w:cs="Arial"/>
          <w:lang w:val="en-GB"/>
        </w:rPr>
        <w:t>McIsaac</w:t>
      </w:r>
      <w:r w:rsidR="00E67079" w:rsidRPr="006C3AC3">
        <w:rPr>
          <w:rFonts w:ascii="Arial" w:hAnsi="Arial" w:cs="Arial"/>
          <w:lang w:val="en-GB"/>
        </w:rPr>
        <w:t>, I.</w:t>
      </w:r>
      <w:r w:rsidRPr="006C3AC3">
        <w:rPr>
          <w:rFonts w:ascii="Arial" w:hAnsi="Arial" w:cs="Arial"/>
          <w:lang w:val="en-GB"/>
        </w:rPr>
        <w:t xml:space="preserve"> (2004), </w:t>
      </w:r>
      <w:r w:rsidR="00E67079" w:rsidRPr="006C3AC3">
        <w:rPr>
          <w:rFonts w:ascii="Arial" w:hAnsi="Arial" w:cs="Arial"/>
          <w:lang w:val="en-GB"/>
        </w:rPr>
        <w:t>“</w:t>
      </w:r>
      <w:r w:rsidRPr="006C3AC3">
        <w:rPr>
          <w:rFonts w:ascii="Arial" w:hAnsi="Arial" w:cs="Arial"/>
          <w:lang w:val="en-GB"/>
        </w:rPr>
        <w:t xml:space="preserve">Understanding </w:t>
      </w:r>
      <w:r w:rsidR="008239FF">
        <w:rPr>
          <w:rFonts w:ascii="Arial" w:hAnsi="Arial" w:cs="Arial"/>
          <w:lang w:val="en-GB"/>
        </w:rPr>
        <w:t>a</w:t>
      </w:r>
      <w:r w:rsidRPr="006C3AC3">
        <w:rPr>
          <w:rFonts w:ascii="Arial" w:hAnsi="Arial" w:cs="Arial"/>
          <w:lang w:val="en-GB"/>
        </w:rPr>
        <w:t xml:space="preserve">nnual </w:t>
      </w:r>
      <w:r w:rsidR="008239FF">
        <w:rPr>
          <w:rFonts w:ascii="Arial" w:hAnsi="Arial" w:cs="Arial"/>
          <w:lang w:val="en-GB"/>
        </w:rPr>
        <w:t>r</w:t>
      </w:r>
      <w:r w:rsidRPr="006C3AC3">
        <w:rPr>
          <w:rFonts w:ascii="Arial" w:hAnsi="Arial" w:cs="Arial"/>
          <w:lang w:val="en-GB"/>
        </w:rPr>
        <w:t xml:space="preserve">eports and </w:t>
      </w:r>
      <w:r w:rsidR="008239FF">
        <w:rPr>
          <w:rFonts w:ascii="Arial" w:hAnsi="Arial" w:cs="Arial"/>
          <w:lang w:val="en-GB"/>
        </w:rPr>
        <w:t>c</w:t>
      </w:r>
      <w:r w:rsidRPr="006C3AC3">
        <w:rPr>
          <w:rFonts w:ascii="Arial" w:hAnsi="Arial" w:cs="Arial"/>
          <w:lang w:val="en-GB"/>
        </w:rPr>
        <w:t xml:space="preserve">ompany </w:t>
      </w:r>
      <w:r w:rsidR="008239FF">
        <w:rPr>
          <w:rFonts w:ascii="Arial" w:hAnsi="Arial" w:cs="Arial"/>
          <w:lang w:val="en-GB"/>
        </w:rPr>
        <w:t>a</w:t>
      </w:r>
      <w:r w:rsidRPr="006C3AC3">
        <w:rPr>
          <w:rFonts w:ascii="Arial" w:hAnsi="Arial" w:cs="Arial"/>
          <w:lang w:val="en-GB"/>
        </w:rPr>
        <w:t>ccounts,</w:t>
      </w:r>
      <w:r w:rsidR="00E67079" w:rsidRPr="006C3AC3">
        <w:rPr>
          <w:rFonts w:ascii="Arial" w:hAnsi="Arial" w:cs="Arial"/>
          <w:lang w:val="en-GB"/>
        </w:rPr>
        <w:t>”</w:t>
      </w:r>
      <w:r w:rsidRPr="006C3AC3">
        <w:rPr>
          <w:rFonts w:ascii="Arial" w:hAnsi="Arial" w:cs="Arial"/>
          <w:lang w:val="en-GB"/>
        </w:rPr>
        <w:t xml:space="preserve"> 1</w:t>
      </w:r>
      <w:r w:rsidR="00E67079" w:rsidRPr="006C3AC3">
        <w:rPr>
          <w:rFonts w:ascii="Arial" w:hAnsi="Arial" w:cs="Arial"/>
          <w:lang w:val="en-GB"/>
        </w:rPr>
        <w:t>-</w:t>
      </w:r>
      <w:r w:rsidRPr="006C3AC3">
        <w:rPr>
          <w:rFonts w:ascii="Arial" w:hAnsi="Arial" w:cs="Arial"/>
          <w:lang w:val="en-GB"/>
        </w:rPr>
        <w:t>18.</w:t>
      </w:r>
    </w:p>
    <w:p w14:paraId="6D2A7657" w14:textId="74A5B1CF" w:rsidR="006C3AC3" w:rsidRPr="006C3AC3" w:rsidRDefault="006C3AC3" w:rsidP="006C3AC3">
      <w:pPr>
        <w:pStyle w:val="Commentaire"/>
        <w:numPr>
          <w:ilvl w:val="0"/>
          <w:numId w:val="44"/>
        </w:num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3652E9">
        <w:rPr>
          <w:rFonts w:ascii="Arial" w:hAnsi="Arial" w:cs="Arial"/>
          <w:sz w:val="22"/>
          <w:szCs w:val="22"/>
          <w:lang w:val="en-US"/>
        </w:rPr>
        <w:t>Higgins</w:t>
      </w:r>
      <w:r>
        <w:rPr>
          <w:rFonts w:ascii="Arial" w:hAnsi="Arial" w:cs="Arial"/>
          <w:sz w:val="22"/>
          <w:szCs w:val="22"/>
          <w:lang w:val="en-US"/>
        </w:rPr>
        <w:t xml:space="preserve"> R. (2016)</w:t>
      </w:r>
      <w:r w:rsidRPr="003652E9">
        <w:rPr>
          <w:rFonts w:ascii="Arial" w:hAnsi="Arial" w:cs="Arial"/>
          <w:sz w:val="22"/>
          <w:szCs w:val="22"/>
          <w:lang w:val="en-US"/>
        </w:rPr>
        <w:t xml:space="preserve">, Analysis for </w:t>
      </w:r>
      <w:r w:rsidR="008239FF">
        <w:rPr>
          <w:rFonts w:ascii="Arial" w:hAnsi="Arial" w:cs="Arial"/>
          <w:sz w:val="22"/>
          <w:szCs w:val="22"/>
          <w:lang w:val="en-US"/>
        </w:rPr>
        <w:t>f</w:t>
      </w:r>
      <w:r w:rsidRPr="003652E9">
        <w:rPr>
          <w:rFonts w:ascii="Arial" w:hAnsi="Arial" w:cs="Arial"/>
          <w:sz w:val="22"/>
          <w:szCs w:val="22"/>
          <w:lang w:val="en-US"/>
        </w:rPr>
        <w:t xml:space="preserve">inancial </w:t>
      </w:r>
      <w:r w:rsidR="008239FF">
        <w:rPr>
          <w:rFonts w:ascii="Arial" w:hAnsi="Arial" w:cs="Arial"/>
          <w:sz w:val="22"/>
          <w:szCs w:val="22"/>
          <w:lang w:val="en-US"/>
        </w:rPr>
        <w:t>m</w:t>
      </w:r>
      <w:r w:rsidRPr="003652E9">
        <w:rPr>
          <w:rFonts w:ascii="Arial" w:hAnsi="Arial" w:cs="Arial"/>
          <w:sz w:val="22"/>
          <w:szCs w:val="22"/>
          <w:lang w:val="en-US"/>
        </w:rPr>
        <w:t>anagement, McGraw-Hill, 1</w:t>
      </w:r>
      <w:r>
        <w:rPr>
          <w:rFonts w:ascii="Arial" w:hAnsi="Arial" w:cs="Arial"/>
          <w:sz w:val="22"/>
          <w:szCs w:val="22"/>
          <w:lang w:val="en-US"/>
        </w:rPr>
        <w:t>1</w:t>
      </w:r>
      <w:r w:rsidRPr="003652E9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3652E9">
        <w:rPr>
          <w:rFonts w:ascii="Arial" w:hAnsi="Arial" w:cs="Arial"/>
          <w:sz w:val="22"/>
          <w:szCs w:val="22"/>
          <w:lang w:val="en-US"/>
        </w:rPr>
        <w:t xml:space="preserve"> ed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3652E9">
        <w:rPr>
          <w:rFonts w:ascii="Arial" w:hAnsi="Arial" w:cs="Arial"/>
          <w:sz w:val="22"/>
          <w:szCs w:val="22"/>
          <w:lang w:val="en-US"/>
        </w:rPr>
        <w:t>, chapter 4.</w:t>
      </w:r>
    </w:p>
    <w:p w14:paraId="05FC1F9C" w14:textId="77777777" w:rsidR="006C3AC3" w:rsidRPr="00CB4C61" w:rsidRDefault="006C3AC3" w:rsidP="006C3AC3">
      <w:pPr>
        <w:pStyle w:val="Paragraphedeliste1"/>
        <w:numPr>
          <w:ilvl w:val="0"/>
          <w:numId w:val="44"/>
        </w:numPr>
        <w:spacing w:after="120"/>
        <w:jc w:val="both"/>
        <w:rPr>
          <w:rFonts w:ascii="Arial" w:hAnsi="Arial" w:cs="Arial"/>
          <w:lang w:val="en-GB"/>
        </w:rPr>
      </w:pPr>
      <w:r w:rsidRPr="00CB4C61">
        <w:rPr>
          <w:rFonts w:ascii="Arial" w:hAnsi="Arial" w:cs="Arial"/>
          <w:lang w:val="en-GB"/>
        </w:rPr>
        <w:t>Schmit M. (2020), Introduction to financial analysis, Balance sheet, income statement and accounting principles, (document 1)</w:t>
      </w:r>
    </w:p>
    <w:p w14:paraId="34556982" w14:textId="77777777" w:rsidR="006C3AC3" w:rsidRPr="00CB4C61" w:rsidRDefault="006C3AC3" w:rsidP="006C3AC3">
      <w:pPr>
        <w:pStyle w:val="Paragraphedeliste1"/>
        <w:numPr>
          <w:ilvl w:val="0"/>
          <w:numId w:val="44"/>
        </w:numPr>
        <w:spacing w:after="120"/>
        <w:jc w:val="both"/>
        <w:rPr>
          <w:rFonts w:ascii="Arial" w:hAnsi="Arial" w:cs="Arial"/>
          <w:lang w:val="en-GB"/>
        </w:rPr>
      </w:pPr>
      <w:r w:rsidRPr="00CB4C61">
        <w:rPr>
          <w:rFonts w:ascii="Arial" w:hAnsi="Arial" w:cs="Arial"/>
          <w:lang w:val="en-GB"/>
        </w:rPr>
        <w:t xml:space="preserve">Schmit M. (2020), Introduction to financial analysis, </w:t>
      </w:r>
      <w:r>
        <w:rPr>
          <w:rFonts w:ascii="Arial" w:hAnsi="Arial" w:cs="Arial"/>
          <w:lang w:val="en-GB"/>
        </w:rPr>
        <w:t>Managerial balance sheet interpretation</w:t>
      </w:r>
      <w:r w:rsidRPr="00CB4C61">
        <w:rPr>
          <w:rFonts w:ascii="Arial" w:hAnsi="Arial" w:cs="Arial"/>
          <w:lang w:val="en-GB"/>
        </w:rPr>
        <w:t>, (document 2)</w:t>
      </w:r>
    </w:p>
    <w:p w14:paraId="4BBD5ECB" w14:textId="77777777" w:rsidR="006C3AC3" w:rsidRPr="00CB4C61" w:rsidRDefault="006C3AC3" w:rsidP="006C3AC3">
      <w:pPr>
        <w:pStyle w:val="Paragraphedeliste1"/>
        <w:numPr>
          <w:ilvl w:val="0"/>
          <w:numId w:val="44"/>
        </w:numPr>
        <w:spacing w:after="120"/>
        <w:jc w:val="both"/>
        <w:rPr>
          <w:rFonts w:ascii="Arial" w:hAnsi="Arial" w:cs="Arial"/>
          <w:lang w:val="en-GB"/>
        </w:rPr>
      </w:pPr>
      <w:r w:rsidRPr="00CB4C61">
        <w:rPr>
          <w:rFonts w:ascii="Arial" w:hAnsi="Arial" w:cs="Arial"/>
          <w:lang w:val="en-GB"/>
        </w:rPr>
        <w:t xml:space="preserve">Schmit M. (2020), Introduction to financial analysis, </w:t>
      </w:r>
      <w:r>
        <w:rPr>
          <w:rFonts w:ascii="Arial" w:hAnsi="Arial" w:cs="Arial"/>
          <w:lang w:val="en-GB"/>
        </w:rPr>
        <w:t>Accounting ratios analysis</w:t>
      </w:r>
      <w:r w:rsidRPr="00CB4C61">
        <w:rPr>
          <w:rFonts w:ascii="Arial" w:hAnsi="Arial" w:cs="Arial"/>
          <w:lang w:val="en-GB"/>
        </w:rPr>
        <w:t>, (document 3)</w:t>
      </w:r>
    </w:p>
    <w:p w14:paraId="3AEA5EEC" w14:textId="55963005" w:rsidR="006C3AC3" w:rsidRDefault="006C3AC3" w:rsidP="006C3AC3">
      <w:pPr>
        <w:pStyle w:val="Paragraphedeliste1"/>
        <w:numPr>
          <w:ilvl w:val="0"/>
          <w:numId w:val="44"/>
        </w:numPr>
        <w:spacing w:after="120"/>
        <w:jc w:val="both"/>
        <w:rPr>
          <w:rFonts w:ascii="Arial" w:hAnsi="Arial" w:cs="Arial"/>
          <w:lang w:val="en-GB"/>
        </w:rPr>
      </w:pPr>
      <w:r w:rsidRPr="00CB4C61">
        <w:rPr>
          <w:rFonts w:ascii="Arial" w:hAnsi="Arial" w:cs="Arial"/>
          <w:lang w:val="en-GB"/>
        </w:rPr>
        <w:t xml:space="preserve">Schmit M. (2020), </w:t>
      </w:r>
      <w:r>
        <w:rPr>
          <w:rFonts w:ascii="Arial" w:hAnsi="Arial" w:cs="Arial"/>
          <w:lang w:val="en-GB"/>
        </w:rPr>
        <w:t>Cash flow statement analysis</w:t>
      </w:r>
      <w:r w:rsidRPr="00CB4C61">
        <w:rPr>
          <w:rFonts w:ascii="Arial" w:hAnsi="Arial" w:cs="Arial"/>
          <w:lang w:val="en-GB"/>
        </w:rPr>
        <w:t>, (document 4)</w:t>
      </w:r>
    </w:p>
    <w:p w14:paraId="7DBD0FB9" w14:textId="3BC40E24" w:rsidR="006C3AC3" w:rsidRDefault="006C3AC3" w:rsidP="006C3AC3">
      <w:pPr>
        <w:pStyle w:val="Paragraphedeliste1"/>
        <w:numPr>
          <w:ilvl w:val="0"/>
          <w:numId w:val="44"/>
        </w:numPr>
        <w:spacing w:after="120"/>
        <w:jc w:val="both"/>
        <w:rPr>
          <w:rFonts w:ascii="Arial" w:hAnsi="Arial" w:cs="Arial"/>
          <w:lang w:val="en-GB"/>
        </w:rPr>
      </w:pPr>
      <w:r w:rsidRPr="006C3AC3">
        <w:rPr>
          <w:rFonts w:ascii="Arial" w:hAnsi="Arial" w:cs="Arial"/>
          <w:lang w:val="en-GB"/>
        </w:rPr>
        <w:t xml:space="preserve">Schmit M. (2016), Time valuation and asset valuation, pages 1 to </w:t>
      </w:r>
      <w:r>
        <w:rPr>
          <w:rFonts w:ascii="Arial" w:hAnsi="Arial" w:cs="Arial"/>
          <w:lang w:val="en-GB"/>
        </w:rPr>
        <w:t>28</w:t>
      </w:r>
    </w:p>
    <w:p w14:paraId="101D336B" w14:textId="68EA7E12" w:rsidR="00A402AA" w:rsidRPr="00443EF6" w:rsidRDefault="00A402AA" w:rsidP="00A402AA">
      <w:pPr>
        <w:spacing w:before="100" w:beforeAutospacing="1" w:after="100" w:afterAutospacing="1"/>
        <w:outlineLvl w:val="3"/>
        <w:rPr>
          <w:b/>
          <w:bCs/>
          <w:color w:val="000000"/>
          <w:lang w:val="en-US" w:eastAsia="fr-BE"/>
        </w:rPr>
      </w:pPr>
      <w:r w:rsidRPr="00443EF6">
        <w:rPr>
          <w:b/>
          <w:bCs/>
          <w:color w:val="000000"/>
          <w:lang w:val="en-US" w:eastAsia="fr-BE"/>
        </w:rPr>
        <w:t>Supplementary Text(s)</w:t>
      </w:r>
    </w:p>
    <w:p w14:paraId="4B4A57E0" w14:textId="77777777" w:rsidR="00A402AA" w:rsidRPr="00443EF6" w:rsidRDefault="00A402AA" w:rsidP="00A402AA">
      <w:pPr>
        <w:pStyle w:val="Commentai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EF6">
        <w:rPr>
          <w:rFonts w:ascii="Times New Roman" w:hAnsi="Times New Roman" w:cs="Times New Roman"/>
          <w:sz w:val="24"/>
          <w:szCs w:val="24"/>
          <w:lang w:val="en-US"/>
        </w:rPr>
        <w:t>Cases and additional material will be distributed during the sessions.</w:t>
      </w:r>
    </w:p>
    <w:p w14:paraId="7E1A1B91" w14:textId="77777777" w:rsidR="00A402AA" w:rsidRPr="00443EF6" w:rsidRDefault="00A402AA" w:rsidP="00A402AA">
      <w:pPr>
        <w:pStyle w:val="Commentaire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EF6">
        <w:rPr>
          <w:rFonts w:ascii="Times New Roman" w:hAnsi="Times New Roman" w:cs="Times New Roman"/>
          <w:b/>
          <w:sz w:val="24"/>
          <w:szCs w:val="24"/>
          <w:lang w:val="en-US"/>
        </w:rPr>
        <w:t>Videos</w:t>
      </w:r>
      <w:r w:rsidR="003B7050" w:rsidRPr="00443E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watch before the sessions (strong recommendation)</w:t>
      </w:r>
    </w:p>
    <w:p w14:paraId="4AA078CB" w14:textId="77777777" w:rsidR="003B7050" w:rsidRPr="00443EF6" w:rsidRDefault="00A402AA" w:rsidP="00A402AA">
      <w:pPr>
        <w:pStyle w:val="Commentai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EF6">
        <w:rPr>
          <w:rFonts w:ascii="Times New Roman" w:hAnsi="Times New Roman" w:cs="Times New Roman"/>
          <w:sz w:val="24"/>
          <w:szCs w:val="24"/>
          <w:lang w:val="en-US"/>
        </w:rPr>
        <w:t>Please find interesting videos to help you in your learning process</w:t>
      </w:r>
      <w:r w:rsidR="003B7050" w:rsidRPr="00443E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946EBFA" w14:textId="77777777" w:rsidR="00A402AA" w:rsidRPr="00443EF6" w:rsidRDefault="00A402AA" w:rsidP="003B7050">
      <w:pPr>
        <w:pStyle w:val="Commentaire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EF6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6B41B1" w:rsidRPr="00443E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part 1 of</w:t>
      </w:r>
      <w:r w:rsidRPr="00443E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Introduction</w:t>
      </w:r>
      <w:r w:rsidR="003B7050" w:rsidRPr="00443E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Financial Management Course</w:t>
      </w:r>
    </w:p>
    <w:p w14:paraId="00D77C56" w14:textId="77777777" w:rsidR="00A402AA" w:rsidRPr="00443EF6" w:rsidRDefault="00AE1268" w:rsidP="003B7050">
      <w:pPr>
        <w:ind w:left="567"/>
        <w:rPr>
          <w:b/>
          <w:lang w:val="en-US"/>
        </w:rPr>
      </w:pPr>
      <w:r>
        <w:rPr>
          <w:b/>
          <w:lang w:val="en-US"/>
        </w:rPr>
        <w:t xml:space="preserve">On </w:t>
      </w:r>
      <w:r w:rsidR="00A402AA" w:rsidRPr="00443EF6">
        <w:rPr>
          <w:b/>
          <w:lang w:val="en-US"/>
        </w:rPr>
        <w:t>balance sheet:</w:t>
      </w:r>
    </w:p>
    <w:p w14:paraId="65C9B0A7" w14:textId="77777777" w:rsidR="00A402AA" w:rsidRPr="00443EF6" w:rsidRDefault="00A402AA" w:rsidP="003B7050">
      <w:pPr>
        <w:ind w:left="567"/>
        <w:rPr>
          <w:lang w:val="en-US"/>
        </w:rPr>
      </w:pPr>
    </w:p>
    <w:p w14:paraId="058AE677" w14:textId="77777777" w:rsidR="00A402AA" w:rsidRPr="00443EF6" w:rsidRDefault="00A402AA" w:rsidP="003B7050">
      <w:pPr>
        <w:ind w:left="567"/>
        <w:rPr>
          <w:lang w:val="en-US"/>
        </w:rPr>
      </w:pPr>
      <w:hyperlink r:id="rId15" w:history="1">
        <w:r w:rsidRPr="00443EF6">
          <w:rPr>
            <w:rStyle w:val="Lienhypertexte"/>
            <w:lang w:val="en-US"/>
          </w:rPr>
          <w:t>http://www.khanacademy.org/economics-finance-domain/core-finance/housing/home-equity-tutorial/v/introduction-to-balance-sheets</w:t>
        </w:r>
      </w:hyperlink>
    </w:p>
    <w:p w14:paraId="3CB82278" w14:textId="77777777" w:rsidR="00A402AA" w:rsidRPr="00443EF6" w:rsidRDefault="00A402AA" w:rsidP="003B7050">
      <w:pPr>
        <w:ind w:left="567"/>
        <w:rPr>
          <w:lang w:val="en-US"/>
        </w:rPr>
      </w:pPr>
    </w:p>
    <w:p w14:paraId="7F0F3B1E" w14:textId="77777777" w:rsidR="00A402AA" w:rsidRPr="00443EF6" w:rsidRDefault="00A402AA" w:rsidP="003B7050">
      <w:pPr>
        <w:ind w:left="567"/>
        <w:rPr>
          <w:lang w:val="en-US"/>
        </w:rPr>
      </w:pPr>
      <w:hyperlink r:id="rId16" w:history="1">
        <w:r w:rsidRPr="00443EF6">
          <w:rPr>
            <w:rStyle w:val="Lienhypertexte"/>
            <w:lang w:val="en-US"/>
          </w:rPr>
          <w:t>http://www.khanacademy.org/economics-finance-domain/core-finance/housing/home-equity-tutorial/v/more-on-balance-sheets-and-equity</w:t>
        </w:r>
      </w:hyperlink>
    </w:p>
    <w:p w14:paraId="065BF2D3" w14:textId="77777777" w:rsidR="00A402AA" w:rsidRPr="00443EF6" w:rsidRDefault="00A402AA" w:rsidP="003B7050">
      <w:pPr>
        <w:ind w:left="567"/>
        <w:rPr>
          <w:lang w:val="en-US"/>
        </w:rPr>
      </w:pPr>
    </w:p>
    <w:p w14:paraId="107F451F" w14:textId="77777777" w:rsidR="00A402AA" w:rsidRPr="00443EF6" w:rsidRDefault="00A402AA" w:rsidP="003B7050">
      <w:pPr>
        <w:ind w:left="567"/>
        <w:rPr>
          <w:lang w:val="en-US"/>
        </w:rPr>
      </w:pPr>
    </w:p>
    <w:p w14:paraId="7D8B8023" w14:textId="77777777" w:rsidR="00A402AA" w:rsidRPr="00443EF6" w:rsidRDefault="00A402AA" w:rsidP="003B7050">
      <w:pPr>
        <w:ind w:left="567"/>
        <w:rPr>
          <w:b/>
          <w:lang w:val="en-US"/>
        </w:rPr>
      </w:pPr>
      <w:r w:rsidRPr="00443EF6">
        <w:rPr>
          <w:b/>
          <w:lang w:val="en-US"/>
        </w:rPr>
        <w:t>On income statement:</w:t>
      </w:r>
    </w:p>
    <w:p w14:paraId="6BBFC2A9" w14:textId="77777777" w:rsidR="00A402AA" w:rsidRPr="00443EF6" w:rsidRDefault="00A402AA" w:rsidP="003B7050">
      <w:pPr>
        <w:ind w:left="567"/>
        <w:rPr>
          <w:lang w:val="en-US"/>
        </w:rPr>
      </w:pPr>
    </w:p>
    <w:p w14:paraId="369BC8A7" w14:textId="77777777" w:rsidR="00A402AA" w:rsidRPr="00443EF6" w:rsidRDefault="00A402AA" w:rsidP="003B7050">
      <w:pPr>
        <w:ind w:left="567"/>
        <w:rPr>
          <w:lang w:val="en-US"/>
        </w:rPr>
      </w:pPr>
      <w:hyperlink r:id="rId17" w:history="1">
        <w:r w:rsidRPr="00443EF6">
          <w:rPr>
            <w:rStyle w:val="Lienhypertexte"/>
            <w:lang w:val="en-US"/>
          </w:rPr>
          <w:t>https://www.khanacademy.org/economics-finance-domain/core-finance/stock-and-bonds/valuation-and-investing/v/introduction-to-the-income-statement</w:t>
        </w:r>
      </w:hyperlink>
    </w:p>
    <w:p w14:paraId="116D80DE" w14:textId="77777777" w:rsidR="00A402AA" w:rsidRPr="00443EF6" w:rsidRDefault="00A402AA" w:rsidP="003B7050">
      <w:pPr>
        <w:ind w:left="567"/>
        <w:rPr>
          <w:lang w:val="en-US"/>
        </w:rPr>
      </w:pPr>
    </w:p>
    <w:p w14:paraId="30F58217" w14:textId="77777777" w:rsidR="00A402AA" w:rsidRPr="00443EF6" w:rsidRDefault="00A402AA" w:rsidP="003B7050">
      <w:pPr>
        <w:ind w:left="567"/>
        <w:rPr>
          <w:lang w:val="en-US"/>
        </w:rPr>
      </w:pPr>
      <w:hyperlink r:id="rId18" w:history="1">
        <w:r w:rsidRPr="00443EF6">
          <w:rPr>
            <w:rStyle w:val="Lienhypertexte"/>
            <w:lang w:val="en-US"/>
          </w:rPr>
          <w:t>https://www.khanacademy.org/economics-finance-domain/core-finance/accounting-and-financial-stateme/financial-statements-tutorial/v/balance-sheet-and-income-statement-relationship</w:t>
        </w:r>
      </w:hyperlink>
    </w:p>
    <w:p w14:paraId="558C8418" w14:textId="77777777" w:rsidR="00A402AA" w:rsidRPr="00443EF6" w:rsidRDefault="00A402AA" w:rsidP="003B7050">
      <w:pPr>
        <w:ind w:left="567"/>
        <w:rPr>
          <w:lang w:val="en-US"/>
        </w:rPr>
      </w:pPr>
    </w:p>
    <w:p w14:paraId="0AB48176" w14:textId="6182EB5A" w:rsidR="00A402AA" w:rsidRPr="00443EF6" w:rsidRDefault="00A402AA" w:rsidP="003B7050">
      <w:pPr>
        <w:ind w:left="567"/>
        <w:rPr>
          <w:b/>
          <w:lang w:val="en-US"/>
        </w:rPr>
      </w:pPr>
      <w:r w:rsidRPr="00443EF6">
        <w:rPr>
          <w:b/>
          <w:lang w:val="en-US"/>
        </w:rPr>
        <w:t>On cash-flow statement:</w:t>
      </w:r>
    </w:p>
    <w:p w14:paraId="49D73F31" w14:textId="77777777" w:rsidR="00A402AA" w:rsidRPr="00443EF6" w:rsidRDefault="00A402AA" w:rsidP="003B7050">
      <w:pPr>
        <w:ind w:left="567"/>
        <w:rPr>
          <w:lang w:val="en-US"/>
        </w:rPr>
      </w:pPr>
    </w:p>
    <w:p w14:paraId="61A024E6" w14:textId="77777777" w:rsidR="00A402AA" w:rsidRPr="00443EF6" w:rsidRDefault="00A402AA" w:rsidP="003B7050">
      <w:pPr>
        <w:ind w:left="567"/>
        <w:rPr>
          <w:lang w:val="en-US"/>
        </w:rPr>
      </w:pPr>
      <w:hyperlink r:id="rId19" w:history="1">
        <w:r w:rsidRPr="00443EF6">
          <w:rPr>
            <w:rStyle w:val="Lienhypertexte"/>
            <w:lang w:val="en-US"/>
          </w:rPr>
          <w:t>https://www.khanacademy.org/economics-finance-domain/core-finance/accounting-and-financial-stateme/cash-accrual-accounting/v/cash-accounting</w:t>
        </w:r>
      </w:hyperlink>
    </w:p>
    <w:p w14:paraId="57B46D2F" w14:textId="77777777" w:rsidR="00A402AA" w:rsidRPr="00443EF6" w:rsidRDefault="00A402AA" w:rsidP="003B7050">
      <w:pPr>
        <w:ind w:left="567"/>
        <w:rPr>
          <w:lang w:val="en-US"/>
        </w:rPr>
      </w:pPr>
    </w:p>
    <w:p w14:paraId="3FCD97EA" w14:textId="77777777" w:rsidR="00A402AA" w:rsidRPr="00443EF6" w:rsidRDefault="00A402AA" w:rsidP="003B7050">
      <w:pPr>
        <w:ind w:left="567"/>
        <w:rPr>
          <w:lang w:val="en-US"/>
        </w:rPr>
      </w:pPr>
      <w:hyperlink r:id="rId20" w:history="1">
        <w:r w:rsidRPr="00443EF6">
          <w:rPr>
            <w:rStyle w:val="Lienhypertexte"/>
            <w:lang w:val="en-US"/>
          </w:rPr>
          <w:t>https://www.khanacademy.org/economics-finance-domain/core-finance/accounting-and-financial-stateme/cash-accrual-accounting/v/accrual-basis-of-accounting</w:t>
        </w:r>
      </w:hyperlink>
    </w:p>
    <w:p w14:paraId="4D49BECE" w14:textId="77777777" w:rsidR="00A402AA" w:rsidRPr="00443EF6" w:rsidRDefault="00A402AA" w:rsidP="003B7050">
      <w:pPr>
        <w:ind w:left="567"/>
        <w:rPr>
          <w:lang w:val="en-US"/>
        </w:rPr>
      </w:pPr>
    </w:p>
    <w:p w14:paraId="2129B3AA" w14:textId="77777777" w:rsidR="00A402AA" w:rsidRPr="00443EF6" w:rsidRDefault="00A402AA" w:rsidP="003B7050">
      <w:pPr>
        <w:ind w:left="567"/>
        <w:rPr>
          <w:lang w:val="en-US"/>
        </w:rPr>
      </w:pPr>
      <w:hyperlink r:id="rId21" w:history="1">
        <w:r w:rsidRPr="00443EF6">
          <w:rPr>
            <w:rStyle w:val="Lienhypertexte"/>
            <w:lang w:val="en-US"/>
          </w:rPr>
          <w:t>https://www.khanacademy.org/economics-finance-domain/core-finance/accounting-and-financial-stateme/cash-accrual-accounting/v/comparing-accrual-and-cash-accounting</w:t>
        </w:r>
      </w:hyperlink>
    </w:p>
    <w:p w14:paraId="57DE3787" w14:textId="77777777" w:rsidR="00A402AA" w:rsidRPr="00443EF6" w:rsidRDefault="00A402AA" w:rsidP="003B7050">
      <w:pPr>
        <w:ind w:left="567"/>
        <w:rPr>
          <w:lang w:val="en-US"/>
        </w:rPr>
      </w:pPr>
    </w:p>
    <w:p w14:paraId="03052DC8" w14:textId="77777777" w:rsidR="00A402AA" w:rsidRPr="00443EF6" w:rsidRDefault="00A402AA" w:rsidP="003B7050">
      <w:pPr>
        <w:ind w:left="567"/>
        <w:rPr>
          <w:lang w:val="en-US"/>
        </w:rPr>
      </w:pPr>
      <w:hyperlink r:id="rId22" w:history="1">
        <w:r w:rsidRPr="00443EF6">
          <w:rPr>
            <w:rStyle w:val="Lienhypertexte"/>
            <w:lang w:val="en-US"/>
          </w:rPr>
          <w:t>https://www.khanacademy.org/economics-finance-domain/core-finance/accounting-and-financial-stateme/financial-statements-tutorial/v/basic-cash-flow-statement</w:t>
        </w:r>
      </w:hyperlink>
    </w:p>
    <w:p w14:paraId="78BA0F2B" w14:textId="77777777" w:rsidR="002D3BD6" w:rsidRPr="00443EF6" w:rsidRDefault="002D3BD6" w:rsidP="003B7050">
      <w:pPr>
        <w:spacing w:line="276" w:lineRule="auto"/>
        <w:ind w:left="567"/>
        <w:rPr>
          <w:u w:val="single"/>
          <w:lang w:val="en-US"/>
        </w:rPr>
      </w:pPr>
    </w:p>
    <w:p w14:paraId="14E4E9B3" w14:textId="175299AA" w:rsidR="003B7050" w:rsidRPr="00443EF6" w:rsidRDefault="003B7050" w:rsidP="003B7050">
      <w:pPr>
        <w:pStyle w:val="Commentaire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EF6">
        <w:rPr>
          <w:rFonts w:ascii="Times New Roman" w:hAnsi="Times New Roman" w:cs="Times New Roman"/>
          <w:b/>
          <w:sz w:val="24"/>
          <w:szCs w:val="24"/>
          <w:lang w:val="en-US"/>
        </w:rPr>
        <w:t>for part 2 o</w:t>
      </w:r>
      <w:r w:rsidR="008239FF">
        <w:rPr>
          <w:rFonts w:ascii="Times New Roman" w:hAnsi="Times New Roman" w:cs="Times New Roman"/>
          <w:b/>
          <w:sz w:val="24"/>
          <w:szCs w:val="24"/>
          <w:lang w:val="en-US"/>
        </w:rPr>
        <w:t>n time value, interest rates and discounting</w:t>
      </w:r>
    </w:p>
    <w:p w14:paraId="2CE632FF" w14:textId="77777777" w:rsidR="00A402AA" w:rsidRPr="00443EF6" w:rsidRDefault="00A402AA" w:rsidP="003B7050">
      <w:pPr>
        <w:ind w:firstLine="567"/>
        <w:rPr>
          <w:lang w:val="en-GB"/>
        </w:rPr>
      </w:pPr>
      <w:hyperlink r:id="rId23" w:history="1">
        <w:r w:rsidRPr="00443EF6">
          <w:rPr>
            <w:rStyle w:val="Lienhypertexte"/>
            <w:lang w:val="en-GB"/>
          </w:rPr>
          <w:t>http://www.youtube.com/watch?v=ks33lMoxst0</w:t>
        </w:r>
      </w:hyperlink>
    </w:p>
    <w:p w14:paraId="163F389B" w14:textId="77777777" w:rsidR="00A402AA" w:rsidRPr="00443EF6" w:rsidRDefault="00A402AA" w:rsidP="003B7050">
      <w:pPr>
        <w:ind w:firstLine="567"/>
        <w:rPr>
          <w:lang w:val="en-GB"/>
        </w:rPr>
      </w:pPr>
      <w:hyperlink r:id="rId24" w:history="1">
        <w:r w:rsidRPr="00443EF6">
          <w:rPr>
            <w:rStyle w:val="Lienhypertexte"/>
            <w:lang w:val="en-GB"/>
          </w:rPr>
          <w:t>http://www.youtube.com/watch?v=4LSktB7Pk_c</w:t>
        </w:r>
      </w:hyperlink>
    </w:p>
    <w:p w14:paraId="126B4F3A" w14:textId="77777777" w:rsidR="00A402AA" w:rsidRPr="00443EF6" w:rsidRDefault="00A402AA" w:rsidP="003B7050">
      <w:pPr>
        <w:ind w:firstLine="567"/>
        <w:rPr>
          <w:lang w:val="en-GB"/>
        </w:rPr>
      </w:pPr>
      <w:hyperlink r:id="rId25" w:history="1">
        <w:r w:rsidRPr="00443EF6">
          <w:rPr>
            <w:rStyle w:val="Lienhypertexte"/>
            <w:lang w:val="en-GB"/>
          </w:rPr>
          <w:t>http://www.youtube.com/watch?v=3SgVUlEcOBU</w:t>
        </w:r>
      </w:hyperlink>
    </w:p>
    <w:p w14:paraId="39CB3166" w14:textId="77777777" w:rsidR="00A402AA" w:rsidRPr="003B7050" w:rsidRDefault="00A402AA" w:rsidP="00A402AA">
      <w:pPr>
        <w:rPr>
          <w:lang w:val="en-GB"/>
        </w:rPr>
      </w:pPr>
    </w:p>
    <w:p w14:paraId="4332DAEA" w14:textId="77777777" w:rsidR="005B41EF" w:rsidRPr="003B7050" w:rsidRDefault="005B41EF" w:rsidP="00284F1D">
      <w:pPr>
        <w:spacing w:line="276" w:lineRule="auto"/>
        <w:rPr>
          <w:b/>
          <w:i/>
          <w:iCs/>
          <w:sz w:val="28"/>
          <w:szCs w:val="28"/>
          <w:u w:val="single"/>
          <w:lang w:val="en-US"/>
        </w:rPr>
      </w:pPr>
      <w:r w:rsidRPr="003B7050">
        <w:rPr>
          <w:b/>
          <w:i/>
          <w:iCs/>
          <w:sz w:val="28"/>
          <w:szCs w:val="28"/>
          <w:u w:val="single"/>
          <w:lang w:val="en-US"/>
        </w:rPr>
        <w:t>Evaluation</w:t>
      </w:r>
    </w:p>
    <w:p w14:paraId="11051A14" w14:textId="77777777" w:rsidR="005B41EF" w:rsidRPr="003B7050" w:rsidRDefault="005B41EF" w:rsidP="00284F1D">
      <w:pPr>
        <w:spacing w:line="276" w:lineRule="auto"/>
        <w:jc w:val="both"/>
        <w:rPr>
          <w:lang w:val="en-GB"/>
        </w:rPr>
      </w:pPr>
    </w:p>
    <w:p w14:paraId="0BC6274B" w14:textId="77777777" w:rsidR="005B41EF" w:rsidRDefault="001A432E" w:rsidP="00284F1D">
      <w:pPr>
        <w:spacing w:line="276" w:lineRule="auto"/>
        <w:rPr>
          <w:lang w:val="en-GB"/>
        </w:rPr>
      </w:pPr>
      <w:r w:rsidRPr="001A432E">
        <w:rPr>
          <w:lang w:val="en-GB"/>
        </w:rPr>
        <w:t>Written exam</w:t>
      </w:r>
    </w:p>
    <w:p w14:paraId="4BDE1A4C" w14:textId="77777777" w:rsidR="00DA3C47" w:rsidRDefault="00DA3C47" w:rsidP="00284F1D">
      <w:pPr>
        <w:spacing w:line="276" w:lineRule="auto"/>
        <w:rPr>
          <w:lang w:val="en-GB"/>
        </w:rPr>
      </w:pPr>
    </w:p>
    <w:p w14:paraId="22A3BC57" w14:textId="77777777" w:rsidR="001A432E" w:rsidRPr="00DA3C47" w:rsidRDefault="001A432E" w:rsidP="001A432E">
      <w:pPr>
        <w:spacing w:line="276" w:lineRule="auto"/>
        <w:jc w:val="both"/>
        <w:rPr>
          <w:lang w:val="en-GB"/>
        </w:rPr>
      </w:pPr>
      <w:r w:rsidRPr="46375E05">
        <w:rPr>
          <w:lang w:val="en-GB"/>
        </w:rPr>
        <w:t xml:space="preserve">The module </w:t>
      </w:r>
      <w:r w:rsidR="7F2CDF52" w:rsidRPr="46375E05">
        <w:rPr>
          <w:lang w:val="en-GB"/>
        </w:rPr>
        <w:t>“</w:t>
      </w:r>
      <w:r w:rsidRPr="46375E05">
        <w:rPr>
          <w:lang w:val="en-GB"/>
        </w:rPr>
        <w:t>Topics in financial management for microfinance institutions” is composed of two courses:</w:t>
      </w:r>
    </w:p>
    <w:p w14:paraId="7E7D0A34" w14:textId="77777777" w:rsidR="001A432E" w:rsidRPr="00DA3C47" w:rsidRDefault="001A432E" w:rsidP="001A432E">
      <w:pPr>
        <w:spacing w:line="276" w:lineRule="auto"/>
        <w:rPr>
          <w:lang w:val="en-GB"/>
        </w:rPr>
      </w:pPr>
      <w:r w:rsidRPr="00DA3C47">
        <w:rPr>
          <w:lang w:val="en-GB"/>
        </w:rPr>
        <w:t xml:space="preserve">A) </w:t>
      </w:r>
      <w:r>
        <w:rPr>
          <w:lang w:val="en-GB"/>
        </w:rPr>
        <w:t>Introduction to financial management</w:t>
      </w:r>
      <w:r w:rsidRPr="00DA3C47">
        <w:rPr>
          <w:lang w:val="en-GB"/>
        </w:rPr>
        <w:t xml:space="preserve"> (Prof. M. </w:t>
      </w:r>
      <w:r>
        <w:rPr>
          <w:lang w:val="en-GB"/>
        </w:rPr>
        <w:t>Schmit</w:t>
      </w:r>
      <w:r w:rsidRPr="00DA3C47">
        <w:rPr>
          <w:lang w:val="en-GB"/>
        </w:rPr>
        <w:t>)</w:t>
      </w:r>
    </w:p>
    <w:p w14:paraId="1DFD5A5D" w14:textId="77777777" w:rsidR="001A432E" w:rsidRPr="00DA3C47" w:rsidRDefault="001A432E" w:rsidP="001A432E">
      <w:pPr>
        <w:spacing w:line="276" w:lineRule="auto"/>
        <w:rPr>
          <w:lang w:val="en-GB"/>
        </w:rPr>
      </w:pPr>
      <w:r w:rsidRPr="00DA3C47">
        <w:rPr>
          <w:lang w:val="en-GB"/>
        </w:rPr>
        <w:t xml:space="preserve">B) </w:t>
      </w:r>
      <w:r>
        <w:rPr>
          <w:lang w:val="en-GB"/>
        </w:rPr>
        <w:t>Financial planning and risk management</w:t>
      </w:r>
      <w:r w:rsidRPr="00DA3C47">
        <w:rPr>
          <w:lang w:val="en-GB"/>
        </w:rPr>
        <w:t xml:space="preserve"> (Prof. </w:t>
      </w:r>
      <w:r>
        <w:rPr>
          <w:lang w:val="en-GB"/>
        </w:rPr>
        <w:t>M. Schmit</w:t>
      </w:r>
      <w:r w:rsidRPr="00DA3C47">
        <w:rPr>
          <w:lang w:val="en-GB"/>
        </w:rPr>
        <w:t>)</w:t>
      </w:r>
      <w:r>
        <w:rPr>
          <w:lang w:val="en-GB"/>
        </w:rPr>
        <w:t xml:space="preserve"> (2</w:t>
      </w:r>
      <w:r w:rsidRPr="00DA3C47">
        <w:rPr>
          <w:vertAlign w:val="superscript"/>
          <w:lang w:val="en-GB"/>
        </w:rPr>
        <w:t>nd</w:t>
      </w:r>
      <w:r>
        <w:rPr>
          <w:lang w:val="en-GB"/>
        </w:rPr>
        <w:t xml:space="preserve"> semester)</w:t>
      </w:r>
    </w:p>
    <w:p w14:paraId="1B8063CD" w14:textId="77777777" w:rsidR="001A432E" w:rsidRPr="00DA3C47" w:rsidRDefault="001A432E" w:rsidP="001A432E">
      <w:pPr>
        <w:spacing w:line="276" w:lineRule="auto"/>
        <w:rPr>
          <w:lang w:val="en-GB"/>
        </w:rPr>
      </w:pPr>
      <w:r w:rsidRPr="00DA3C47">
        <w:rPr>
          <w:lang w:val="en-GB"/>
        </w:rPr>
        <w:t xml:space="preserve"> </w:t>
      </w:r>
    </w:p>
    <w:p w14:paraId="278163ED" w14:textId="31C01CE8" w:rsidR="001A432E" w:rsidRPr="00DA3C47" w:rsidRDefault="001A432E" w:rsidP="001A432E">
      <w:pPr>
        <w:spacing w:line="276" w:lineRule="auto"/>
        <w:rPr>
          <w:lang w:val="en-GB"/>
        </w:rPr>
      </w:pPr>
      <w:r w:rsidRPr="00DA3C47">
        <w:rPr>
          <w:lang w:val="en-GB"/>
        </w:rPr>
        <w:t xml:space="preserve">Two marks A </w:t>
      </w:r>
      <w:r>
        <w:rPr>
          <w:lang w:val="en-GB"/>
        </w:rPr>
        <w:t>(</w:t>
      </w:r>
      <w:r w:rsidR="00C404FC">
        <w:rPr>
          <w:lang w:val="en-GB"/>
        </w:rPr>
        <w:t>5</w:t>
      </w:r>
      <w:r>
        <w:rPr>
          <w:lang w:val="en-GB"/>
        </w:rPr>
        <w:t xml:space="preserve">0%) </w:t>
      </w:r>
      <w:r w:rsidRPr="00DA3C47">
        <w:rPr>
          <w:lang w:val="en-GB"/>
        </w:rPr>
        <w:t xml:space="preserve">and B </w:t>
      </w:r>
      <w:r>
        <w:rPr>
          <w:lang w:val="en-GB"/>
        </w:rPr>
        <w:t>(</w:t>
      </w:r>
      <w:r w:rsidR="00C404FC">
        <w:rPr>
          <w:lang w:val="en-GB"/>
        </w:rPr>
        <w:t>5</w:t>
      </w:r>
      <w:r>
        <w:rPr>
          <w:lang w:val="en-GB"/>
        </w:rPr>
        <w:t xml:space="preserve">0%) </w:t>
      </w:r>
      <w:r w:rsidRPr="00DA3C47">
        <w:rPr>
          <w:lang w:val="en-GB"/>
        </w:rPr>
        <w:t>must set the final mark C of the module.</w:t>
      </w:r>
    </w:p>
    <w:p w14:paraId="29E33445" w14:textId="77777777" w:rsidR="001A432E" w:rsidRPr="00DA3C47" w:rsidRDefault="001A432E" w:rsidP="001A432E">
      <w:pPr>
        <w:spacing w:line="276" w:lineRule="auto"/>
        <w:rPr>
          <w:lang w:val="en-GB"/>
        </w:rPr>
      </w:pPr>
      <w:r w:rsidRPr="00DA3C47">
        <w:rPr>
          <w:lang w:val="en-GB"/>
        </w:rPr>
        <w:t xml:space="preserve"> </w:t>
      </w:r>
    </w:p>
    <w:p w14:paraId="0C590540" w14:textId="36543FE1" w:rsidR="001A432E" w:rsidRPr="00DA3C47" w:rsidRDefault="001A432E" w:rsidP="001A432E">
      <w:pPr>
        <w:spacing w:line="276" w:lineRule="auto"/>
        <w:rPr>
          <w:lang w:val="en-GB"/>
        </w:rPr>
      </w:pPr>
      <w:r w:rsidRPr="00DA3C47">
        <w:rPr>
          <w:lang w:val="en-GB"/>
        </w:rPr>
        <w:t xml:space="preserve">- if A and B are greater than or equal to 8/20, then C = </w:t>
      </w:r>
      <w:r>
        <w:rPr>
          <w:lang w:val="en-GB"/>
        </w:rPr>
        <w:t>(</w:t>
      </w:r>
      <w:r w:rsidR="00E46E9B">
        <w:rPr>
          <w:lang w:val="en-GB"/>
        </w:rPr>
        <w:t>5</w:t>
      </w:r>
      <w:r>
        <w:rPr>
          <w:lang w:val="en-GB"/>
        </w:rPr>
        <w:t>0%. A) + (</w:t>
      </w:r>
      <w:r w:rsidR="00E46E9B">
        <w:rPr>
          <w:lang w:val="en-GB"/>
        </w:rPr>
        <w:t>5</w:t>
      </w:r>
      <w:r>
        <w:rPr>
          <w:lang w:val="en-GB"/>
        </w:rPr>
        <w:t>0%.B)</w:t>
      </w:r>
    </w:p>
    <w:p w14:paraId="65D0CBE1" w14:textId="4BA40356" w:rsidR="000B11A3" w:rsidRDefault="001A432E" w:rsidP="00284F1D">
      <w:pPr>
        <w:spacing w:line="276" w:lineRule="auto"/>
        <w:rPr>
          <w:lang w:val="en-GB"/>
        </w:rPr>
      </w:pPr>
      <w:r w:rsidRPr="00DA3C47">
        <w:rPr>
          <w:lang w:val="en-GB"/>
        </w:rPr>
        <w:t>- if A &lt; 8/20 or B &lt; 8/20, then C = min (A,B).</w:t>
      </w:r>
    </w:p>
    <w:sectPr w:rsidR="000B11A3" w:rsidSect="00831D91">
      <w:type w:val="continuous"/>
      <w:pgSz w:w="11906" w:h="16838"/>
      <w:pgMar w:top="1135" w:right="1701" w:bottom="1135" w:left="170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25AF" w14:textId="77777777" w:rsidR="00FD4E0F" w:rsidRDefault="00FD4E0F">
      <w:r>
        <w:separator/>
      </w:r>
    </w:p>
  </w:endnote>
  <w:endnote w:type="continuationSeparator" w:id="0">
    <w:p w14:paraId="4C6FB17E" w14:textId="77777777" w:rsidR="00FD4E0F" w:rsidRDefault="00F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7799" w14:textId="77777777" w:rsidR="00C52F7C" w:rsidRDefault="00C52F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6B22" w14:textId="77777777" w:rsidR="00C52F7C" w:rsidRDefault="00E95F16">
    <w:pPr>
      <w:pStyle w:val="Pieddepage"/>
      <w:jc w:val="right"/>
    </w:pPr>
    <w:r>
      <w:fldChar w:fldCharType="begin"/>
    </w:r>
    <w:r w:rsidR="00C52F7C">
      <w:instrText>PAGE   \* MERGEFORMAT</w:instrText>
    </w:r>
    <w:r>
      <w:fldChar w:fldCharType="separate"/>
    </w:r>
    <w:r w:rsidR="00454D41">
      <w:rPr>
        <w:noProof/>
      </w:rPr>
      <w:t>4</w:t>
    </w:r>
    <w:r>
      <w:fldChar w:fldCharType="end"/>
    </w:r>
  </w:p>
  <w:p w14:paraId="75D4A654" w14:textId="77777777" w:rsidR="00C52F7C" w:rsidRDefault="00C52F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4B4A" w14:textId="77777777" w:rsidR="00C52F7C" w:rsidRDefault="00E95F16">
    <w:pPr>
      <w:pStyle w:val="Pieddepage"/>
      <w:jc w:val="center"/>
    </w:pPr>
    <w:r>
      <w:fldChar w:fldCharType="begin"/>
    </w:r>
    <w:r w:rsidR="00C52F7C">
      <w:instrText>PAGE   \* MERGEFORMAT</w:instrText>
    </w:r>
    <w:r>
      <w:fldChar w:fldCharType="separate"/>
    </w:r>
    <w:r w:rsidR="00C52F7C">
      <w:rPr>
        <w:noProof/>
      </w:rPr>
      <w:t>1</w:t>
    </w:r>
    <w:r>
      <w:fldChar w:fldCharType="end"/>
    </w:r>
  </w:p>
  <w:p w14:paraId="0DB1272F" w14:textId="77777777" w:rsidR="0037600A" w:rsidRDefault="003760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9031" w14:textId="77777777" w:rsidR="00FD4E0F" w:rsidRDefault="00FD4E0F">
      <w:r>
        <w:separator/>
      </w:r>
    </w:p>
  </w:footnote>
  <w:footnote w:type="continuationSeparator" w:id="0">
    <w:p w14:paraId="4876EB2C" w14:textId="77777777" w:rsidR="00FD4E0F" w:rsidRDefault="00FD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198CF" w14:textId="77777777" w:rsidR="00C52F7C" w:rsidRDefault="00C52F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8E60" w14:textId="77777777" w:rsidR="00C52F7C" w:rsidRDefault="00C52F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600A" w14:textId="77777777" w:rsidR="00C52F7C" w:rsidRDefault="00C52F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1776"/>
    <w:multiLevelType w:val="hybridMultilevel"/>
    <w:tmpl w:val="88F823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4562D"/>
    <w:multiLevelType w:val="hybridMultilevel"/>
    <w:tmpl w:val="8E7CB854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EE6E56"/>
    <w:multiLevelType w:val="hybridMultilevel"/>
    <w:tmpl w:val="4D7ACD42"/>
    <w:lvl w:ilvl="0" w:tplc="71A40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26EB5"/>
    <w:multiLevelType w:val="hybridMultilevel"/>
    <w:tmpl w:val="062619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A2A8C"/>
    <w:multiLevelType w:val="hybridMultilevel"/>
    <w:tmpl w:val="DA7AF3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0368C"/>
    <w:multiLevelType w:val="hybridMultilevel"/>
    <w:tmpl w:val="B888C1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23E75"/>
    <w:multiLevelType w:val="hybridMultilevel"/>
    <w:tmpl w:val="8D9E7D7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2124DB"/>
    <w:multiLevelType w:val="hybridMultilevel"/>
    <w:tmpl w:val="6B2276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0EF90">
      <w:start w:val="1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655F"/>
    <w:multiLevelType w:val="hybridMultilevel"/>
    <w:tmpl w:val="87484E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827844"/>
    <w:multiLevelType w:val="hybridMultilevel"/>
    <w:tmpl w:val="33E427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D91"/>
    <w:multiLevelType w:val="hybridMultilevel"/>
    <w:tmpl w:val="612687C0"/>
    <w:lvl w:ilvl="0" w:tplc="44BEC2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D0811"/>
    <w:multiLevelType w:val="hybridMultilevel"/>
    <w:tmpl w:val="667E7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A7350"/>
    <w:multiLevelType w:val="hybridMultilevel"/>
    <w:tmpl w:val="4B347C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57FB"/>
    <w:multiLevelType w:val="hybridMultilevel"/>
    <w:tmpl w:val="6AA6EC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D87A48"/>
    <w:multiLevelType w:val="hybridMultilevel"/>
    <w:tmpl w:val="3634EA66"/>
    <w:lvl w:ilvl="0" w:tplc="DC7C19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92D07"/>
    <w:multiLevelType w:val="hybridMultilevel"/>
    <w:tmpl w:val="11BA4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740BD7"/>
    <w:multiLevelType w:val="hybridMultilevel"/>
    <w:tmpl w:val="12661C1A"/>
    <w:lvl w:ilvl="0" w:tplc="8B4EA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B5E11"/>
    <w:multiLevelType w:val="hybridMultilevel"/>
    <w:tmpl w:val="B888C1BA"/>
    <w:lvl w:ilvl="0" w:tplc="5B5EA5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61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E69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282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210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6B5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BC4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04A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0D6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FC54ED"/>
    <w:multiLevelType w:val="hybridMultilevel"/>
    <w:tmpl w:val="BF662DD0"/>
    <w:lvl w:ilvl="0" w:tplc="EA9261B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80F4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B77F8"/>
    <w:multiLevelType w:val="hybridMultilevel"/>
    <w:tmpl w:val="8D240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9699C"/>
    <w:multiLevelType w:val="hybridMultilevel"/>
    <w:tmpl w:val="C8260C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50AFE"/>
    <w:multiLevelType w:val="hybridMultilevel"/>
    <w:tmpl w:val="CBF4E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D41C5"/>
    <w:multiLevelType w:val="hybridMultilevel"/>
    <w:tmpl w:val="2FAA1496"/>
    <w:lvl w:ilvl="0" w:tplc="8B4EA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F0BD2"/>
    <w:multiLevelType w:val="hybridMultilevel"/>
    <w:tmpl w:val="8ED29A10"/>
    <w:lvl w:ilvl="0" w:tplc="5E2AD5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12CBF"/>
    <w:multiLevelType w:val="hybridMultilevel"/>
    <w:tmpl w:val="A1D86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1C3993"/>
    <w:multiLevelType w:val="multilevel"/>
    <w:tmpl w:val="0A5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300E95"/>
    <w:multiLevelType w:val="hybridMultilevel"/>
    <w:tmpl w:val="33489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4F4B72"/>
    <w:multiLevelType w:val="hybridMultilevel"/>
    <w:tmpl w:val="03AA05B8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764B09"/>
    <w:multiLevelType w:val="hybridMultilevel"/>
    <w:tmpl w:val="A0B23C34"/>
    <w:lvl w:ilvl="0" w:tplc="E20A1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E45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C56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00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896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825B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AB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6F2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E5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02A87"/>
    <w:multiLevelType w:val="hybridMultilevel"/>
    <w:tmpl w:val="7E90CB4A"/>
    <w:lvl w:ilvl="0" w:tplc="71A40E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E1F33"/>
    <w:multiLevelType w:val="hybridMultilevel"/>
    <w:tmpl w:val="1944C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F354B"/>
    <w:multiLevelType w:val="hybridMultilevel"/>
    <w:tmpl w:val="66FC6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0576E"/>
    <w:multiLevelType w:val="hybridMultilevel"/>
    <w:tmpl w:val="CE5A05C4"/>
    <w:lvl w:ilvl="0" w:tplc="8B4EA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E62EF"/>
    <w:multiLevelType w:val="hybridMultilevel"/>
    <w:tmpl w:val="6568C3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C06E5"/>
    <w:multiLevelType w:val="hybridMultilevel"/>
    <w:tmpl w:val="B5F4FEA4"/>
    <w:lvl w:ilvl="0" w:tplc="703C4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92AB6"/>
    <w:multiLevelType w:val="hybridMultilevel"/>
    <w:tmpl w:val="B888C1BA"/>
    <w:lvl w:ilvl="0" w:tplc="A162C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5AE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64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6C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84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2B8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8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66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6FE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52C8B"/>
    <w:multiLevelType w:val="hybridMultilevel"/>
    <w:tmpl w:val="D406A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D0C49"/>
    <w:multiLevelType w:val="hybridMultilevel"/>
    <w:tmpl w:val="CCF2E95C"/>
    <w:lvl w:ilvl="0" w:tplc="65B0785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07E38"/>
    <w:multiLevelType w:val="hybridMultilevel"/>
    <w:tmpl w:val="1ACC5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2388C"/>
    <w:multiLevelType w:val="hybridMultilevel"/>
    <w:tmpl w:val="2FAA1496"/>
    <w:lvl w:ilvl="0" w:tplc="39D04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7AF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CAC4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2DDC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E240A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88F8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0D8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17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8C6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F14F1"/>
    <w:multiLevelType w:val="hybridMultilevel"/>
    <w:tmpl w:val="3DEAB5B4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C026E9B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14EC2"/>
    <w:multiLevelType w:val="hybridMultilevel"/>
    <w:tmpl w:val="6FD6FC76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F3D8C"/>
    <w:multiLevelType w:val="hybridMultilevel"/>
    <w:tmpl w:val="AE9647C4"/>
    <w:lvl w:ilvl="0" w:tplc="71A40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95A66"/>
    <w:multiLevelType w:val="hybridMultilevel"/>
    <w:tmpl w:val="919692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3690"/>
    <w:multiLevelType w:val="hybridMultilevel"/>
    <w:tmpl w:val="F49CB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4495562">
    <w:abstractNumId w:val="16"/>
  </w:num>
  <w:num w:numId="2" w16cid:durableId="1358852605">
    <w:abstractNumId w:val="32"/>
  </w:num>
  <w:num w:numId="3" w16cid:durableId="2137409196">
    <w:abstractNumId w:val="22"/>
  </w:num>
  <w:num w:numId="4" w16cid:durableId="450322225">
    <w:abstractNumId w:val="18"/>
  </w:num>
  <w:num w:numId="5" w16cid:durableId="1268390348">
    <w:abstractNumId w:val="33"/>
  </w:num>
  <w:num w:numId="6" w16cid:durableId="1211649323">
    <w:abstractNumId w:val="5"/>
  </w:num>
  <w:num w:numId="7" w16cid:durableId="1082458300">
    <w:abstractNumId w:val="19"/>
  </w:num>
  <w:num w:numId="8" w16cid:durableId="1880975525">
    <w:abstractNumId w:val="44"/>
  </w:num>
  <w:num w:numId="9" w16cid:durableId="624385216">
    <w:abstractNumId w:val="17"/>
  </w:num>
  <w:num w:numId="10" w16cid:durableId="1955480512">
    <w:abstractNumId w:val="38"/>
  </w:num>
  <w:num w:numId="11" w16cid:durableId="496725576">
    <w:abstractNumId w:val="35"/>
  </w:num>
  <w:num w:numId="12" w16cid:durableId="1194614124">
    <w:abstractNumId w:val="24"/>
  </w:num>
  <w:num w:numId="13" w16cid:durableId="1888296467">
    <w:abstractNumId w:val="36"/>
  </w:num>
  <w:num w:numId="14" w16cid:durableId="2084834701">
    <w:abstractNumId w:val="39"/>
  </w:num>
  <w:num w:numId="15" w16cid:durableId="997810138">
    <w:abstractNumId w:val="11"/>
  </w:num>
  <w:num w:numId="16" w16cid:durableId="963972217">
    <w:abstractNumId w:val="7"/>
  </w:num>
  <w:num w:numId="17" w16cid:durableId="85344602">
    <w:abstractNumId w:val="4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69642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2954430">
    <w:abstractNumId w:val="34"/>
  </w:num>
  <w:num w:numId="20" w16cid:durableId="1745254230">
    <w:abstractNumId w:val="27"/>
  </w:num>
  <w:num w:numId="21" w16cid:durableId="1100836207">
    <w:abstractNumId w:val="28"/>
  </w:num>
  <w:num w:numId="22" w16cid:durableId="1896311150">
    <w:abstractNumId w:val="12"/>
  </w:num>
  <w:num w:numId="23" w16cid:durableId="1430850006">
    <w:abstractNumId w:val="23"/>
  </w:num>
  <w:num w:numId="24" w16cid:durableId="123625273">
    <w:abstractNumId w:val="10"/>
  </w:num>
  <w:num w:numId="25" w16cid:durableId="1119255708">
    <w:abstractNumId w:val="14"/>
  </w:num>
  <w:num w:numId="26" w16cid:durableId="1535116727">
    <w:abstractNumId w:val="21"/>
  </w:num>
  <w:num w:numId="27" w16cid:durableId="780101698">
    <w:abstractNumId w:val="37"/>
  </w:num>
  <w:num w:numId="28" w16cid:durableId="1989480047">
    <w:abstractNumId w:val="31"/>
  </w:num>
  <w:num w:numId="29" w16cid:durableId="1524398860">
    <w:abstractNumId w:val="8"/>
  </w:num>
  <w:num w:numId="30" w16cid:durableId="300693743">
    <w:abstractNumId w:val="26"/>
  </w:num>
  <w:num w:numId="31" w16cid:durableId="585263572">
    <w:abstractNumId w:val="6"/>
  </w:num>
  <w:num w:numId="32" w16cid:durableId="1717852777">
    <w:abstractNumId w:val="0"/>
  </w:num>
  <w:num w:numId="33" w16cid:durableId="915483016">
    <w:abstractNumId w:val="15"/>
  </w:num>
  <w:num w:numId="34" w16cid:durableId="1917856595">
    <w:abstractNumId w:val="20"/>
  </w:num>
  <w:num w:numId="35" w16cid:durableId="1855876806">
    <w:abstractNumId w:val="13"/>
  </w:num>
  <w:num w:numId="36" w16cid:durableId="2046251065">
    <w:abstractNumId w:val="3"/>
  </w:num>
  <w:num w:numId="37" w16cid:durableId="2079471292">
    <w:abstractNumId w:val="30"/>
  </w:num>
  <w:num w:numId="38" w16cid:durableId="1842618046">
    <w:abstractNumId w:val="42"/>
  </w:num>
  <w:num w:numId="39" w16cid:durableId="1764957133">
    <w:abstractNumId w:val="43"/>
  </w:num>
  <w:num w:numId="40" w16cid:durableId="1843465519">
    <w:abstractNumId w:val="9"/>
  </w:num>
  <w:num w:numId="41" w16cid:durableId="605507843">
    <w:abstractNumId w:val="4"/>
  </w:num>
  <w:num w:numId="42" w16cid:durableId="1001128547">
    <w:abstractNumId w:val="2"/>
  </w:num>
  <w:num w:numId="43" w16cid:durableId="1113788523">
    <w:abstractNumId w:val="1"/>
  </w:num>
  <w:num w:numId="44" w16cid:durableId="1308245510">
    <w:abstractNumId w:val="29"/>
  </w:num>
  <w:num w:numId="45" w16cid:durableId="12298812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C"/>
    <w:rsid w:val="00002B98"/>
    <w:rsid w:val="00013349"/>
    <w:rsid w:val="000322B1"/>
    <w:rsid w:val="00035EB7"/>
    <w:rsid w:val="00065D36"/>
    <w:rsid w:val="0006755C"/>
    <w:rsid w:val="000762E9"/>
    <w:rsid w:val="0008150A"/>
    <w:rsid w:val="00082C89"/>
    <w:rsid w:val="0008371D"/>
    <w:rsid w:val="00086E8A"/>
    <w:rsid w:val="000B11A3"/>
    <w:rsid w:val="000B2892"/>
    <w:rsid w:val="000C0250"/>
    <w:rsid w:val="000C22BB"/>
    <w:rsid w:val="000D7476"/>
    <w:rsid w:val="000E412B"/>
    <w:rsid w:val="0010294E"/>
    <w:rsid w:val="001048AC"/>
    <w:rsid w:val="00115ECA"/>
    <w:rsid w:val="00117BEF"/>
    <w:rsid w:val="001306E6"/>
    <w:rsid w:val="001526A5"/>
    <w:rsid w:val="00155677"/>
    <w:rsid w:val="001559B9"/>
    <w:rsid w:val="001A036B"/>
    <w:rsid w:val="001A432E"/>
    <w:rsid w:val="001B6D7B"/>
    <w:rsid w:val="001C6D82"/>
    <w:rsid w:val="001D253C"/>
    <w:rsid w:val="001D7A4F"/>
    <w:rsid w:val="001E2F0C"/>
    <w:rsid w:val="001E41C5"/>
    <w:rsid w:val="001F764B"/>
    <w:rsid w:val="00202969"/>
    <w:rsid w:val="0020480D"/>
    <w:rsid w:val="00212592"/>
    <w:rsid w:val="00216BD9"/>
    <w:rsid w:val="002230AD"/>
    <w:rsid w:val="00224E24"/>
    <w:rsid w:val="00233C0D"/>
    <w:rsid w:val="002455F7"/>
    <w:rsid w:val="0025063C"/>
    <w:rsid w:val="00262E6A"/>
    <w:rsid w:val="00265737"/>
    <w:rsid w:val="00267623"/>
    <w:rsid w:val="0028059D"/>
    <w:rsid w:val="0028408F"/>
    <w:rsid w:val="00284F1D"/>
    <w:rsid w:val="00290EBB"/>
    <w:rsid w:val="002A3D4D"/>
    <w:rsid w:val="002B4F6D"/>
    <w:rsid w:val="002B532A"/>
    <w:rsid w:val="002D3BD6"/>
    <w:rsid w:val="002F2B89"/>
    <w:rsid w:val="00300BC1"/>
    <w:rsid w:val="00311A63"/>
    <w:rsid w:val="003123D8"/>
    <w:rsid w:val="003208D3"/>
    <w:rsid w:val="00325771"/>
    <w:rsid w:val="0034391D"/>
    <w:rsid w:val="003553C0"/>
    <w:rsid w:val="003627C8"/>
    <w:rsid w:val="0037600A"/>
    <w:rsid w:val="003766F3"/>
    <w:rsid w:val="003926FC"/>
    <w:rsid w:val="003927A6"/>
    <w:rsid w:val="00392EDF"/>
    <w:rsid w:val="0039313C"/>
    <w:rsid w:val="00394A11"/>
    <w:rsid w:val="003A1F89"/>
    <w:rsid w:val="003A30E9"/>
    <w:rsid w:val="003A6B4F"/>
    <w:rsid w:val="003A79D0"/>
    <w:rsid w:val="003B7050"/>
    <w:rsid w:val="003C2C39"/>
    <w:rsid w:val="003C730E"/>
    <w:rsid w:val="003E4F18"/>
    <w:rsid w:val="003E5469"/>
    <w:rsid w:val="003F0FF7"/>
    <w:rsid w:val="003F4130"/>
    <w:rsid w:val="00403830"/>
    <w:rsid w:val="004158E0"/>
    <w:rsid w:val="00432B4F"/>
    <w:rsid w:val="00440D4B"/>
    <w:rsid w:val="00443EF6"/>
    <w:rsid w:val="0044591A"/>
    <w:rsid w:val="00454D41"/>
    <w:rsid w:val="00462213"/>
    <w:rsid w:val="00471A6D"/>
    <w:rsid w:val="0047594E"/>
    <w:rsid w:val="004821D2"/>
    <w:rsid w:val="004C6309"/>
    <w:rsid w:val="004E09F0"/>
    <w:rsid w:val="004E12F0"/>
    <w:rsid w:val="004E194E"/>
    <w:rsid w:val="004F6DEB"/>
    <w:rsid w:val="00505FF6"/>
    <w:rsid w:val="005111EA"/>
    <w:rsid w:val="00514F17"/>
    <w:rsid w:val="0052290F"/>
    <w:rsid w:val="0053625B"/>
    <w:rsid w:val="00581ACB"/>
    <w:rsid w:val="0058486E"/>
    <w:rsid w:val="0058533A"/>
    <w:rsid w:val="00594094"/>
    <w:rsid w:val="005974B6"/>
    <w:rsid w:val="00597A22"/>
    <w:rsid w:val="005B41EF"/>
    <w:rsid w:val="005C5856"/>
    <w:rsid w:val="005C7451"/>
    <w:rsid w:val="005D0001"/>
    <w:rsid w:val="005D7A98"/>
    <w:rsid w:val="005F2BBF"/>
    <w:rsid w:val="00603BE0"/>
    <w:rsid w:val="00613CC6"/>
    <w:rsid w:val="0062060D"/>
    <w:rsid w:val="006257E1"/>
    <w:rsid w:val="00664329"/>
    <w:rsid w:val="006774DC"/>
    <w:rsid w:val="00682768"/>
    <w:rsid w:val="006913FF"/>
    <w:rsid w:val="00696149"/>
    <w:rsid w:val="006A15E9"/>
    <w:rsid w:val="006A5A96"/>
    <w:rsid w:val="006B41B1"/>
    <w:rsid w:val="006C3AC3"/>
    <w:rsid w:val="006D1362"/>
    <w:rsid w:val="006D7F6B"/>
    <w:rsid w:val="006E24A1"/>
    <w:rsid w:val="007001F6"/>
    <w:rsid w:val="00705943"/>
    <w:rsid w:val="00722F73"/>
    <w:rsid w:val="007446D0"/>
    <w:rsid w:val="00750122"/>
    <w:rsid w:val="00776B09"/>
    <w:rsid w:val="00777048"/>
    <w:rsid w:val="00777919"/>
    <w:rsid w:val="00791E45"/>
    <w:rsid w:val="007922A2"/>
    <w:rsid w:val="00796481"/>
    <w:rsid w:val="007A07CB"/>
    <w:rsid w:val="007A1740"/>
    <w:rsid w:val="007A1AA9"/>
    <w:rsid w:val="007B1F54"/>
    <w:rsid w:val="007C135A"/>
    <w:rsid w:val="007D1A71"/>
    <w:rsid w:val="007E3633"/>
    <w:rsid w:val="007E530E"/>
    <w:rsid w:val="007E6318"/>
    <w:rsid w:val="007F372A"/>
    <w:rsid w:val="007F4F5F"/>
    <w:rsid w:val="00812C9F"/>
    <w:rsid w:val="008164E5"/>
    <w:rsid w:val="008239FF"/>
    <w:rsid w:val="00831D91"/>
    <w:rsid w:val="008341C4"/>
    <w:rsid w:val="0084013F"/>
    <w:rsid w:val="00844CC4"/>
    <w:rsid w:val="00861971"/>
    <w:rsid w:val="008834E4"/>
    <w:rsid w:val="00884385"/>
    <w:rsid w:val="00892D87"/>
    <w:rsid w:val="00893C2C"/>
    <w:rsid w:val="008A6688"/>
    <w:rsid w:val="008D3D3A"/>
    <w:rsid w:val="008E06AE"/>
    <w:rsid w:val="008E0712"/>
    <w:rsid w:val="008E58A6"/>
    <w:rsid w:val="008F0C12"/>
    <w:rsid w:val="008F30F9"/>
    <w:rsid w:val="0090714F"/>
    <w:rsid w:val="00907F39"/>
    <w:rsid w:val="0091101F"/>
    <w:rsid w:val="00913E5C"/>
    <w:rsid w:val="00917E30"/>
    <w:rsid w:val="00930AEC"/>
    <w:rsid w:val="00931D00"/>
    <w:rsid w:val="009328FD"/>
    <w:rsid w:val="00943482"/>
    <w:rsid w:val="00957908"/>
    <w:rsid w:val="009638E0"/>
    <w:rsid w:val="00965D7C"/>
    <w:rsid w:val="0096771C"/>
    <w:rsid w:val="00970F24"/>
    <w:rsid w:val="009847AE"/>
    <w:rsid w:val="009A2AFF"/>
    <w:rsid w:val="009C0DCF"/>
    <w:rsid w:val="009D4A70"/>
    <w:rsid w:val="00A10473"/>
    <w:rsid w:val="00A22E48"/>
    <w:rsid w:val="00A32AD5"/>
    <w:rsid w:val="00A3373E"/>
    <w:rsid w:val="00A402AA"/>
    <w:rsid w:val="00A41F4E"/>
    <w:rsid w:val="00A9062F"/>
    <w:rsid w:val="00A940DF"/>
    <w:rsid w:val="00AA7DC1"/>
    <w:rsid w:val="00AB5810"/>
    <w:rsid w:val="00AC3FD3"/>
    <w:rsid w:val="00AD5BC8"/>
    <w:rsid w:val="00AD6F7C"/>
    <w:rsid w:val="00AE1268"/>
    <w:rsid w:val="00AE6A2E"/>
    <w:rsid w:val="00B00EDD"/>
    <w:rsid w:val="00B05F65"/>
    <w:rsid w:val="00B307D4"/>
    <w:rsid w:val="00B32BB0"/>
    <w:rsid w:val="00B35AC9"/>
    <w:rsid w:val="00B374B2"/>
    <w:rsid w:val="00B434FB"/>
    <w:rsid w:val="00B45C99"/>
    <w:rsid w:val="00B57CD4"/>
    <w:rsid w:val="00B63067"/>
    <w:rsid w:val="00B6475D"/>
    <w:rsid w:val="00B65DF7"/>
    <w:rsid w:val="00B85E76"/>
    <w:rsid w:val="00B9183B"/>
    <w:rsid w:val="00B94308"/>
    <w:rsid w:val="00B96721"/>
    <w:rsid w:val="00BA3FB9"/>
    <w:rsid w:val="00BA50E3"/>
    <w:rsid w:val="00BB14AA"/>
    <w:rsid w:val="00BC0D77"/>
    <w:rsid w:val="00BC2FA9"/>
    <w:rsid w:val="00BD186D"/>
    <w:rsid w:val="00BD334B"/>
    <w:rsid w:val="00BD59D4"/>
    <w:rsid w:val="00BD7993"/>
    <w:rsid w:val="00BE22C6"/>
    <w:rsid w:val="00BE3F7F"/>
    <w:rsid w:val="00BE7C8A"/>
    <w:rsid w:val="00C10DF9"/>
    <w:rsid w:val="00C15FE2"/>
    <w:rsid w:val="00C23632"/>
    <w:rsid w:val="00C2433C"/>
    <w:rsid w:val="00C404FC"/>
    <w:rsid w:val="00C414CE"/>
    <w:rsid w:val="00C44096"/>
    <w:rsid w:val="00C46F54"/>
    <w:rsid w:val="00C52F7C"/>
    <w:rsid w:val="00C535DD"/>
    <w:rsid w:val="00C57561"/>
    <w:rsid w:val="00C60B73"/>
    <w:rsid w:val="00C67DB8"/>
    <w:rsid w:val="00C74CEB"/>
    <w:rsid w:val="00C903AC"/>
    <w:rsid w:val="00C965EC"/>
    <w:rsid w:val="00CA203A"/>
    <w:rsid w:val="00CB10FA"/>
    <w:rsid w:val="00CB75C8"/>
    <w:rsid w:val="00CC1BD5"/>
    <w:rsid w:val="00CE7739"/>
    <w:rsid w:val="00D07AB5"/>
    <w:rsid w:val="00D102AC"/>
    <w:rsid w:val="00D147BE"/>
    <w:rsid w:val="00D16EA8"/>
    <w:rsid w:val="00D273C3"/>
    <w:rsid w:val="00D329FB"/>
    <w:rsid w:val="00D43174"/>
    <w:rsid w:val="00D44DC1"/>
    <w:rsid w:val="00D45940"/>
    <w:rsid w:val="00D50C26"/>
    <w:rsid w:val="00D5310D"/>
    <w:rsid w:val="00D555BA"/>
    <w:rsid w:val="00D96354"/>
    <w:rsid w:val="00DA3C47"/>
    <w:rsid w:val="00DC3235"/>
    <w:rsid w:val="00DC3495"/>
    <w:rsid w:val="00DD00B8"/>
    <w:rsid w:val="00DD59FF"/>
    <w:rsid w:val="00DF4EDC"/>
    <w:rsid w:val="00DF5EA6"/>
    <w:rsid w:val="00E00B74"/>
    <w:rsid w:val="00E012BB"/>
    <w:rsid w:val="00E04B3A"/>
    <w:rsid w:val="00E06886"/>
    <w:rsid w:val="00E070AA"/>
    <w:rsid w:val="00E16A3B"/>
    <w:rsid w:val="00E2045A"/>
    <w:rsid w:val="00E3271F"/>
    <w:rsid w:val="00E37608"/>
    <w:rsid w:val="00E46E9B"/>
    <w:rsid w:val="00E67079"/>
    <w:rsid w:val="00E72925"/>
    <w:rsid w:val="00E85951"/>
    <w:rsid w:val="00E9580F"/>
    <w:rsid w:val="00E95F16"/>
    <w:rsid w:val="00E97CCF"/>
    <w:rsid w:val="00EC2EDF"/>
    <w:rsid w:val="00ED3C0B"/>
    <w:rsid w:val="00EF34F1"/>
    <w:rsid w:val="00EF3C58"/>
    <w:rsid w:val="00F0714D"/>
    <w:rsid w:val="00F1305B"/>
    <w:rsid w:val="00F235F3"/>
    <w:rsid w:val="00F25479"/>
    <w:rsid w:val="00F344C0"/>
    <w:rsid w:val="00F53518"/>
    <w:rsid w:val="00F618B7"/>
    <w:rsid w:val="00F65DF5"/>
    <w:rsid w:val="00F93AFC"/>
    <w:rsid w:val="00FA42BF"/>
    <w:rsid w:val="00FC0BBE"/>
    <w:rsid w:val="00FC2A66"/>
    <w:rsid w:val="00FC6100"/>
    <w:rsid w:val="00FD4E0F"/>
    <w:rsid w:val="0545A4ED"/>
    <w:rsid w:val="098B8D68"/>
    <w:rsid w:val="0C6B3E03"/>
    <w:rsid w:val="0FB85AF1"/>
    <w:rsid w:val="18947ACF"/>
    <w:rsid w:val="235914F5"/>
    <w:rsid w:val="23E2C7F9"/>
    <w:rsid w:val="24C68362"/>
    <w:rsid w:val="2FB31E94"/>
    <w:rsid w:val="38AB34E0"/>
    <w:rsid w:val="3E20DA3B"/>
    <w:rsid w:val="41BF3569"/>
    <w:rsid w:val="42F23504"/>
    <w:rsid w:val="46375E05"/>
    <w:rsid w:val="498F469D"/>
    <w:rsid w:val="4DB53489"/>
    <w:rsid w:val="51C443FD"/>
    <w:rsid w:val="5ED1DC24"/>
    <w:rsid w:val="61C8BEE5"/>
    <w:rsid w:val="645DBEE6"/>
    <w:rsid w:val="657E45C6"/>
    <w:rsid w:val="6722B0C8"/>
    <w:rsid w:val="677ADB54"/>
    <w:rsid w:val="68D32A39"/>
    <w:rsid w:val="6F39FAA3"/>
    <w:rsid w:val="7905AC21"/>
    <w:rsid w:val="7B8C0F97"/>
    <w:rsid w:val="7C060204"/>
    <w:rsid w:val="7F2CD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CBAB"/>
  <w15:docId w15:val="{35A7E2C6-2801-4572-8481-F7BF48BE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F16"/>
    <w:rPr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E6A2E"/>
    <w:rPr>
      <w:sz w:val="20"/>
      <w:szCs w:val="20"/>
    </w:rPr>
  </w:style>
  <w:style w:type="character" w:styleId="Appelnotedebasdep">
    <w:name w:val="footnote reference"/>
    <w:semiHidden/>
    <w:rsid w:val="00AE6A2E"/>
    <w:rPr>
      <w:vertAlign w:val="superscript"/>
    </w:rPr>
  </w:style>
  <w:style w:type="character" w:customStyle="1" w:styleId="acadbibprimaryauthor">
    <w:name w:val="acadbibprimaryauthor"/>
    <w:basedOn w:val="Policepardfaut"/>
    <w:rsid w:val="00E070AA"/>
  </w:style>
  <w:style w:type="character" w:customStyle="1" w:styleId="acadbibsecondaryauthor">
    <w:name w:val="acadbibsecondaryauthor"/>
    <w:basedOn w:val="Policepardfaut"/>
    <w:rsid w:val="00E070AA"/>
  </w:style>
  <w:style w:type="character" w:customStyle="1" w:styleId="acadbibtitle">
    <w:name w:val="acadbibtitle"/>
    <w:basedOn w:val="Policepardfaut"/>
    <w:rsid w:val="00E070AA"/>
  </w:style>
  <w:style w:type="character" w:customStyle="1" w:styleId="acadbibserialtitle">
    <w:name w:val="acadbibserialtitle"/>
    <w:basedOn w:val="Policepardfaut"/>
    <w:rsid w:val="00E070AA"/>
  </w:style>
  <w:style w:type="character" w:customStyle="1" w:styleId="acadbibserialcoll">
    <w:name w:val="acadbibserialcoll"/>
    <w:basedOn w:val="Policepardfaut"/>
    <w:rsid w:val="00E070AA"/>
  </w:style>
  <w:style w:type="character" w:customStyle="1" w:styleId="acadbibserialauthor">
    <w:name w:val="acadbibserialauthor"/>
    <w:basedOn w:val="Policepardfaut"/>
    <w:rsid w:val="00E070AA"/>
  </w:style>
  <w:style w:type="character" w:customStyle="1" w:styleId="acadbibserialimpl">
    <w:name w:val="acadbibserialimpl"/>
    <w:basedOn w:val="Policepardfaut"/>
    <w:rsid w:val="00E070AA"/>
  </w:style>
  <w:style w:type="character" w:customStyle="1" w:styleId="acadbibserialimug">
    <w:name w:val="acadbibserialimug"/>
    <w:basedOn w:val="Policepardfaut"/>
    <w:rsid w:val="00E070AA"/>
  </w:style>
  <w:style w:type="character" w:customStyle="1" w:styleId="acadbibserialimyr">
    <w:name w:val="acadbibserialimyr"/>
    <w:basedOn w:val="Policepardfaut"/>
    <w:rsid w:val="00E070AA"/>
  </w:style>
  <w:style w:type="character" w:customStyle="1" w:styleId="acadbibnote">
    <w:name w:val="acadbibnote"/>
    <w:basedOn w:val="Policepardfaut"/>
    <w:rsid w:val="00E070AA"/>
  </w:style>
  <w:style w:type="paragraph" w:styleId="Corpsdetexte">
    <w:name w:val="Body Text"/>
    <w:basedOn w:val="Normal"/>
    <w:rsid w:val="00E070AA"/>
    <w:rPr>
      <w:szCs w:val="20"/>
      <w:lang w:val="nl-BE" w:eastAsia="en-US"/>
    </w:rPr>
  </w:style>
  <w:style w:type="paragraph" w:styleId="En-tte">
    <w:name w:val="header"/>
    <w:basedOn w:val="Normal"/>
    <w:rsid w:val="00613C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13CC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13CC6"/>
  </w:style>
  <w:style w:type="table" w:styleId="Grilledutableau">
    <w:name w:val="Table Grid"/>
    <w:basedOn w:val="TableauNormal"/>
    <w:rsid w:val="00C5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8D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link w:val="PrformatHTML"/>
    <w:rsid w:val="008D3D3A"/>
    <w:rPr>
      <w:rFonts w:ascii="Courier New" w:hAnsi="Courier New" w:cs="Courier New"/>
      <w:lang w:val="en-US" w:eastAsia="en-US" w:bidi="ar-SA"/>
    </w:rPr>
  </w:style>
  <w:style w:type="character" w:customStyle="1" w:styleId="medium-normal1">
    <w:name w:val="medium-normal1"/>
    <w:rsid w:val="008D3D3A"/>
    <w:rPr>
      <w:rFonts w:ascii="Arial" w:hAnsi="Arial" w:cs="Arial" w:hint="default"/>
      <w:b w:val="0"/>
      <w:bCs w:val="0"/>
      <w:i w:val="0"/>
      <w:iCs w:val="0"/>
      <w:sz w:val="16"/>
      <w:szCs w:val="16"/>
    </w:rPr>
  </w:style>
  <w:style w:type="character" w:styleId="Lienhypertexte">
    <w:name w:val="Hyperlink"/>
    <w:rsid w:val="002B4F6D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831D91"/>
    <w:rPr>
      <w:sz w:val="24"/>
      <w:szCs w:val="24"/>
      <w:lang w:val="fr-FR" w:eastAsia="ko-KR"/>
    </w:rPr>
  </w:style>
  <w:style w:type="paragraph" w:customStyle="1" w:styleId="ParagrapheAdam">
    <w:name w:val="Paragraphe Adam"/>
    <w:rsid w:val="003766F3"/>
    <w:pPr>
      <w:spacing w:line="240" w:lineRule="exact"/>
      <w:jc w:val="both"/>
    </w:pPr>
    <w:rPr>
      <w:rFonts w:ascii="CG Times" w:hAnsi="CG Times" w:cs="CG Times"/>
      <w:sz w:val="24"/>
      <w:szCs w:val="24"/>
      <w:lang w:val="en-GB" w:eastAsia="fr-BE"/>
    </w:rPr>
  </w:style>
  <w:style w:type="paragraph" w:styleId="Commentaire">
    <w:name w:val="annotation text"/>
    <w:basedOn w:val="Normal"/>
    <w:link w:val="CommentaireCar"/>
    <w:uiPriority w:val="99"/>
    <w:rsid w:val="003766F3"/>
    <w:pPr>
      <w:spacing w:after="200"/>
    </w:pPr>
    <w:rPr>
      <w:rFonts w:ascii="Calibri" w:hAnsi="Calibri" w:cs="Calibri"/>
      <w:sz w:val="20"/>
      <w:szCs w:val="20"/>
      <w:lang w:val="en-GB" w:eastAsia="en-US"/>
    </w:rPr>
  </w:style>
  <w:style w:type="character" w:customStyle="1" w:styleId="CommentaireCar">
    <w:name w:val="Commentaire Car"/>
    <w:link w:val="Commentaire"/>
    <w:uiPriority w:val="99"/>
    <w:locked/>
    <w:rsid w:val="003766F3"/>
    <w:rPr>
      <w:rFonts w:ascii="Calibri" w:hAnsi="Calibri" w:cs="Calibri"/>
      <w:lang w:val="en-GB" w:eastAsia="en-US" w:bidi="ar-SA"/>
    </w:rPr>
  </w:style>
  <w:style w:type="paragraph" w:customStyle="1" w:styleId="Paragraphedeliste1">
    <w:name w:val="Paragraphe de liste1"/>
    <w:basedOn w:val="Normal"/>
    <w:rsid w:val="00A402AA"/>
    <w:pPr>
      <w:spacing w:line="276" w:lineRule="auto"/>
      <w:ind w:left="720"/>
    </w:pPr>
    <w:rPr>
      <w:rFonts w:ascii="Calibri" w:hAnsi="Calibri" w:cs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48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77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https://www.khanacademy.org/economics-finance-domain/core-finance/accounting-and-financial-stateme/financial-statements-tutorial/v/balance-sheet-and-income-statement-relationshi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hanacademy.org/economics-finance-domain/core-finance/accounting-and-financial-stateme/cash-accrual-accounting/v/comparing-accrual-and-cash-accounting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www.khanacademy.org/economics-finance-domain/core-finance/stock-and-bonds/valuation-and-investing/v/introduction-to-the-income-statement" TargetMode="External"/><Relationship Id="rId25" Type="http://schemas.openxmlformats.org/officeDocument/2006/relationships/hyperlink" Target="http://www.youtube.com/watch?v=3SgVUlEcOB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hanacademy.org/economics-finance-domain/core-finance/housing/home-equity-tutorial/v/more-on-balance-sheets-and-equity" TargetMode="External"/><Relationship Id="rId20" Type="http://schemas.openxmlformats.org/officeDocument/2006/relationships/hyperlink" Target="https://www.khanacademy.org/economics-finance-domain/core-finance/accounting-and-financial-stateme/cash-accrual-accounting/v/accrual-basis-of-account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youtube.com/watch?v=4LSktB7Pk_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hanacademy.org/economics-finance-domain/core-finance/housing/home-equity-tutorial/v/introduction-to-balance-sheets" TargetMode="External"/><Relationship Id="rId23" Type="http://schemas.openxmlformats.org/officeDocument/2006/relationships/hyperlink" Target="http://www.youtube.com/watch?v=ks33lMoxst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khanacademy.org/economics-finance-domain/core-finance/accounting-and-financial-stateme/cash-accrual-accounting/v/cash-accounti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khanacademy.org/economics-finance-domain/core-finance/accounting-and-financial-stateme/financial-statements-tutorial/v/basic-cash-flow-stateme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1018</Words>
  <Characters>5602</Characters>
  <Application>Microsoft Office Word</Application>
  <DocSecurity>0</DocSecurity>
  <Lines>46</Lines>
  <Paragraphs>13</Paragraphs>
  <ScaleCrop>false</ScaleCrop>
  <Company>ULB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Financial Management</dc:title>
  <dc:subject/>
  <dc:creator>MPL</dc:creator>
  <cp:keywords/>
  <dc:description/>
  <cp:lastModifiedBy>Laurie GOFFETTE</cp:lastModifiedBy>
  <cp:revision>10</cp:revision>
  <cp:lastPrinted>2015-09-17T20:34:00Z</cp:lastPrinted>
  <dcterms:created xsi:type="dcterms:W3CDTF">2024-08-12T12:14:00Z</dcterms:created>
  <dcterms:modified xsi:type="dcterms:W3CDTF">2024-09-16T08:11:00Z</dcterms:modified>
</cp:coreProperties>
</file>