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E82FE" w14:textId="77777777" w:rsidR="00D27686" w:rsidRPr="00F34E37" w:rsidRDefault="001F0C0A" w:rsidP="00D27686">
      <w:pPr>
        <w:pBdr>
          <w:top w:val="single" w:sz="4" w:space="1" w:color="auto"/>
          <w:left w:val="single" w:sz="4" w:space="4" w:color="auto"/>
          <w:bottom w:val="single" w:sz="4" w:space="1" w:color="auto"/>
          <w:right w:val="single" w:sz="4" w:space="4" w:color="auto"/>
        </w:pBdr>
        <w:rPr>
          <w:rFonts w:ascii="Arial" w:hAnsi="Arial" w:cs="Arial"/>
          <w:sz w:val="32"/>
          <w:szCs w:val="32"/>
          <w:lang w:val="en-GB"/>
        </w:rPr>
      </w:pPr>
      <w:r w:rsidRPr="00F34E37">
        <w:rPr>
          <w:rFonts w:ascii="Arial" w:hAnsi="Arial" w:cs="Arial"/>
          <w:noProof/>
          <w:lang w:val="en-US" w:eastAsia="en-US"/>
        </w:rPr>
        <w:drawing>
          <wp:anchor distT="0" distB="0" distL="114300" distR="114300" simplePos="0" relativeHeight="251657728" behindDoc="0" locked="0" layoutInCell="1" allowOverlap="1" wp14:anchorId="47521D6B" wp14:editId="343F7B25">
            <wp:simplePos x="0" y="0"/>
            <wp:positionH relativeFrom="column">
              <wp:posOffset>-76200</wp:posOffset>
            </wp:positionH>
            <wp:positionV relativeFrom="paragraph">
              <wp:posOffset>-437515</wp:posOffset>
            </wp:positionV>
            <wp:extent cx="5562600" cy="11620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2600" cy="1162050"/>
                    </a:xfrm>
                    <a:prstGeom prst="rect">
                      <a:avLst/>
                    </a:prstGeom>
                    <a:noFill/>
                    <a:ln>
                      <a:noFill/>
                    </a:ln>
                  </pic:spPr>
                </pic:pic>
              </a:graphicData>
            </a:graphic>
          </wp:anchor>
        </w:drawing>
      </w:r>
    </w:p>
    <w:p w14:paraId="6E24089C" w14:textId="77777777" w:rsidR="00D27686" w:rsidRPr="00F34E37" w:rsidRDefault="00D27686" w:rsidP="00D27686">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p>
    <w:p w14:paraId="776B4DAB" w14:textId="77777777" w:rsidR="00D27686" w:rsidRPr="00F34E37" w:rsidRDefault="00D27686" w:rsidP="00D27686">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p>
    <w:p w14:paraId="6A8F82D8" w14:textId="77777777" w:rsidR="00D27686" w:rsidRPr="00F34E37" w:rsidRDefault="00D27686" w:rsidP="00D27686">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p>
    <w:p w14:paraId="1E9B7DB3" w14:textId="77777777" w:rsidR="00D27686" w:rsidRPr="00F96B4B" w:rsidRDefault="00D27686" w:rsidP="00D27686">
      <w:pPr>
        <w:pBdr>
          <w:top w:val="single" w:sz="4" w:space="1" w:color="auto"/>
          <w:left w:val="single" w:sz="4" w:space="4" w:color="auto"/>
          <w:bottom w:val="single" w:sz="4" w:space="1" w:color="auto"/>
          <w:right w:val="single" w:sz="4" w:space="4" w:color="auto"/>
        </w:pBdr>
        <w:jc w:val="center"/>
        <w:outlineLvl w:val="0"/>
        <w:rPr>
          <w:b/>
          <w:lang w:val="en-GB"/>
        </w:rPr>
      </w:pPr>
      <w:r w:rsidRPr="00F96B4B">
        <w:rPr>
          <w:b/>
          <w:lang w:val="en-GB"/>
        </w:rPr>
        <w:t>ENVI-Y</w:t>
      </w:r>
      <w:r w:rsidR="00524CDD" w:rsidRPr="00F96B4B">
        <w:rPr>
          <w:b/>
          <w:lang w:val="en-GB"/>
        </w:rPr>
        <w:t>-</w:t>
      </w:r>
      <w:r w:rsidRPr="00F96B4B">
        <w:rPr>
          <w:b/>
          <w:lang w:val="en-GB"/>
        </w:rPr>
        <w:t>001</w:t>
      </w:r>
    </w:p>
    <w:p w14:paraId="4E31FEB7" w14:textId="05BCB7E0" w:rsidR="00D27686" w:rsidRPr="00AE0870" w:rsidRDefault="00D17B9B" w:rsidP="5A98EF10">
      <w:pPr>
        <w:pBdr>
          <w:top w:val="single" w:sz="4" w:space="1" w:color="auto"/>
          <w:left w:val="single" w:sz="4" w:space="4" w:color="auto"/>
          <w:bottom w:val="single" w:sz="4" w:space="1" w:color="auto"/>
          <w:right w:val="single" w:sz="4" w:space="4" w:color="auto"/>
        </w:pBdr>
        <w:jc w:val="center"/>
        <w:rPr>
          <w:b/>
          <w:bCs/>
          <w:lang w:val="en-US"/>
        </w:rPr>
      </w:pPr>
      <w:r w:rsidRPr="5A98EF10">
        <w:rPr>
          <w:b/>
          <w:bCs/>
          <w:sz w:val="40"/>
          <w:szCs w:val="40"/>
          <w:u w:val="single"/>
          <w:lang w:val="en-GB"/>
        </w:rPr>
        <w:t>Module “Introduction to rural development”</w:t>
      </w:r>
      <w:r w:rsidRPr="00877EF2">
        <w:rPr>
          <w:lang w:val="en-US"/>
        </w:rPr>
        <w:br/>
      </w:r>
      <w:r w:rsidRPr="5A98EF10">
        <w:rPr>
          <w:b/>
          <w:bCs/>
          <w:sz w:val="36"/>
          <w:szCs w:val="36"/>
          <w:lang w:val="en-GB"/>
        </w:rPr>
        <w:t xml:space="preserve">Course: </w:t>
      </w:r>
      <w:r w:rsidR="00AC0563" w:rsidRPr="5A98EF10">
        <w:rPr>
          <w:b/>
          <w:bCs/>
          <w:sz w:val="36"/>
          <w:szCs w:val="36"/>
          <w:lang w:val="en-GB"/>
        </w:rPr>
        <w:t>Introduction to rural d</w:t>
      </w:r>
      <w:r w:rsidR="00D27686" w:rsidRPr="5A98EF10">
        <w:rPr>
          <w:b/>
          <w:bCs/>
          <w:sz w:val="36"/>
          <w:szCs w:val="36"/>
          <w:lang w:val="en-GB"/>
        </w:rPr>
        <w:t xml:space="preserve">evelopment </w:t>
      </w:r>
      <w:r w:rsidRPr="00877EF2">
        <w:rPr>
          <w:lang w:val="en-US"/>
        </w:rPr>
        <w:br/>
      </w:r>
      <w:r w:rsidRPr="00877EF2">
        <w:rPr>
          <w:lang w:val="en-US"/>
        </w:rPr>
        <w:br/>
      </w:r>
      <w:r w:rsidR="00D27686" w:rsidRPr="5A98EF10">
        <w:rPr>
          <w:b/>
          <w:bCs/>
          <w:lang w:val="en-US"/>
        </w:rPr>
        <w:t>1</w:t>
      </w:r>
      <w:r w:rsidR="00D27686" w:rsidRPr="5A98EF10">
        <w:rPr>
          <w:b/>
          <w:bCs/>
          <w:vertAlign w:val="superscript"/>
          <w:lang w:val="en-US"/>
        </w:rPr>
        <w:t>st</w:t>
      </w:r>
      <w:r w:rsidR="00D27686" w:rsidRPr="5A98EF10">
        <w:rPr>
          <w:b/>
          <w:bCs/>
          <w:lang w:val="en-US"/>
        </w:rPr>
        <w:t xml:space="preserve"> </w:t>
      </w:r>
      <w:r w:rsidR="00AC7A22" w:rsidRPr="5A98EF10">
        <w:rPr>
          <w:b/>
          <w:bCs/>
          <w:lang w:val="en-US"/>
        </w:rPr>
        <w:t xml:space="preserve">semester </w:t>
      </w:r>
      <w:r w:rsidR="00E14510" w:rsidRPr="5A98EF10">
        <w:rPr>
          <w:b/>
          <w:bCs/>
          <w:lang w:val="en-US"/>
        </w:rPr>
        <w:t>EMP 20</w:t>
      </w:r>
      <w:r w:rsidR="08C69847" w:rsidRPr="5A98EF10">
        <w:rPr>
          <w:b/>
          <w:bCs/>
          <w:lang w:val="en-US"/>
        </w:rPr>
        <w:t>2</w:t>
      </w:r>
      <w:r w:rsidR="005E5D89">
        <w:rPr>
          <w:b/>
          <w:bCs/>
          <w:lang w:val="en-US"/>
        </w:rPr>
        <w:t>4</w:t>
      </w:r>
      <w:r w:rsidR="00524CDD" w:rsidRPr="5A98EF10">
        <w:rPr>
          <w:b/>
          <w:bCs/>
          <w:lang w:val="en-US"/>
        </w:rPr>
        <w:t>-</w:t>
      </w:r>
      <w:r w:rsidR="002A75A8" w:rsidRPr="5A98EF10">
        <w:rPr>
          <w:b/>
          <w:bCs/>
          <w:lang w:val="en-US"/>
        </w:rPr>
        <w:t>2</w:t>
      </w:r>
      <w:r w:rsidR="005E5D89">
        <w:rPr>
          <w:b/>
          <w:bCs/>
          <w:lang w:val="en-US"/>
        </w:rPr>
        <w:t>5</w:t>
      </w:r>
    </w:p>
    <w:p w14:paraId="6F057F48" w14:textId="77777777" w:rsidR="00D27686" w:rsidRPr="00F34E37" w:rsidRDefault="00D27686" w:rsidP="00D27686">
      <w:pPr>
        <w:pBdr>
          <w:top w:val="single" w:sz="4" w:space="1" w:color="auto"/>
          <w:left w:val="single" w:sz="4" w:space="4" w:color="auto"/>
          <w:bottom w:val="single" w:sz="4" w:space="1" w:color="auto"/>
          <w:right w:val="single" w:sz="4" w:space="4" w:color="auto"/>
        </w:pBdr>
        <w:jc w:val="center"/>
        <w:rPr>
          <w:rFonts w:ascii="Arial" w:hAnsi="Arial" w:cs="Arial"/>
          <w:sz w:val="32"/>
          <w:szCs w:val="32"/>
          <w:lang w:val="en-GB"/>
        </w:rPr>
      </w:pPr>
    </w:p>
    <w:p w14:paraId="40F0CDF7" w14:textId="77777777" w:rsidR="00D27686" w:rsidRPr="00F34E37" w:rsidRDefault="00D27686" w:rsidP="00D27686">
      <w:pPr>
        <w:rPr>
          <w:rFonts w:ascii="Arial" w:hAnsi="Arial" w:cs="Arial"/>
          <w:lang w:val="en-US"/>
        </w:rPr>
      </w:pPr>
    </w:p>
    <w:p w14:paraId="711A4A47" w14:textId="77777777" w:rsidR="00D27686" w:rsidRPr="00F34E37" w:rsidRDefault="00D27686" w:rsidP="00D27686">
      <w:pPr>
        <w:rPr>
          <w:rFonts w:ascii="Arial" w:hAnsi="Arial" w:cs="Arial"/>
          <w:lang w:val="en-US"/>
        </w:rPr>
      </w:pPr>
    </w:p>
    <w:p w14:paraId="18A085EC" w14:textId="2C3A85AB" w:rsidR="00D27686" w:rsidRPr="00AE0870" w:rsidRDefault="008D136A" w:rsidP="00D27686">
      <w:pPr>
        <w:jc w:val="center"/>
        <w:rPr>
          <w:b/>
          <w:sz w:val="32"/>
          <w:szCs w:val="32"/>
          <w:u w:val="single"/>
          <w:lang w:val="en-US"/>
        </w:rPr>
      </w:pPr>
      <w:r>
        <w:rPr>
          <w:b/>
          <w:sz w:val="32"/>
          <w:szCs w:val="32"/>
          <w:u w:val="single"/>
          <w:lang w:val="en-US"/>
        </w:rPr>
        <w:t>Module manager: P</w:t>
      </w:r>
      <w:r w:rsidR="00D27686" w:rsidRPr="00AE0870">
        <w:rPr>
          <w:b/>
          <w:sz w:val="32"/>
          <w:szCs w:val="32"/>
          <w:u w:val="single"/>
          <w:lang w:val="en-US"/>
        </w:rPr>
        <w:t xml:space="preserve">rof. </w:t>
      </w:r>
      <w:r w:rsidR="000D486E">
        <w:rPr>
          <w:b/>
          <w:sz w:val="32"/>
          <w:szCs w:val="32"/>
          <w:u w:val="single"/>
          <w:lang w:val="en-US"/>
        </w:rPr>
        <w:t>Patrick Reichert</w:t>
      </w:r>
      <w:r w:rsidR="00D27686" w:rsidRPr="00AE0870">
        <w:rPr>
          <w:b/>
          <w:sz w:val="32"/>
          <w:szCs w:val="32"/>
          <w:u w:val="single"/>
          <w:lang w:val="en-US"/>
        </w:rPr>
        <w:t xml:space="preserve"> </w:t>
      </w:r>
      <w:r w:rsidR="00D27686" w:rsidRPr="00AE0870">
        <w:rPr>
          <w:b/>
          <w:sz w:val="32"/>
          <w:szCs w:val="32"/>
          <w:u w:val="single"/>
          <w:lang w:val="en-US"/>
        </w:rPr>
        <w:br/>
      </w:r>
    </w:p>
    <w:p w14:paraId="613E7996" w14:textId="77777777" w:rsidR="00D27686" w:rsidRPr="00AE0870" w:rsidRDefault="00D27686" w:rsidP="00D27686">
      <w:pPr>
        <w:rPr>
          <w:lang w:val="en-US"/>
        </w:rPr>
      </w:pPr>
    </w:p>
    <w:p w14:paraId="34CB5AF1" w14:textId="77777777" w:rsidR="00D27686" w:rsidRPr="00AE0870" w:rsidRDefault="00D27686" w:rsidP="00D27686">
      <w:pPr>
        <w:rPr>
          <w:i/>
          <w:iCs/>
          <w:sz w:val="26"/>
          <w:szCs w:val="26"/>
          <w:u w:val="single"/>
          <w:lang w:val="en-GB"/>
        </w:rPr>
      </w:pPr>
    </w:p>
    <w:p w14:paraId="786C9528" w14:textId="77777777" w:rsidR="00D27686" w:rsidRPr="00AE0870" w:rsidRDefault="00D27686" w:rsidP="00D27686">
      <w:pPr>
        <w:rPr>
          <w:b/>
          <w:i/>
          <w:iCs/>
          <w:sz w:val="28"/>
          <w:szCs w:val="28"/>
          <w:u w:val="single"/>
          <w:lang w:val="en-GB"/>
        </w:rPr>
      </w:pPr>
      <w:r w:rsidRPr="00AE0870">
        <w:rPr>
          <w:b/>
          <w:i/>
          <w:iCs/>
          <w:sz w:val="26"/>
          <w:szCs w:val="26"/>
          <w:u w:val="single"/>
          <w:lang w:val="en-GB"/>
        </w:rPr>
        <w:br/>
      </w:r>
      <w:r w:rsidRPr="00AE0870">
        <w:rPr>
          <w:b/>
          <w:i/>
          <w:iCs/>
          <w:sz w:val="28"/>
          <w:szCs w:val="28"/>
          <w:u w:val="single"/>
          <w:lang w:val="en-GB"/>
        </w:rPr>
        <w:t xml:space="preserve">Planning </w:t>
      </w:r>
    </w:p>
    <w:p w14:paraId="78A315EA" w14:textId="77777777" w:rsidR="00D27686" w:rsidRPr="00AE0870" w:rsidRDefault="00D27686" w:rsidP="00D27686">
      <w:pPr>
        <w:rPr>
          <w:b/>
          <w:i/>
          <w:iCs/>
          <w:sz w:val="26"/>
          <w:szCs w:val="26"/>
          <w:u w:val="single"/>
          <w:lang w:val="en-GB"/>
        </w:rPr>
      </w:pPr>
    </w:p>
    <w:p w14:paraId="238CB1EA" w14:textId="21768448" w:rsidR="00D27686" w:rsidRPr="00AE0870" w:rsidRDefault="00D27686" w:rsidP="00D27686">
      <w:pPr>
        <w:rPr>
          <w:i/>
          <w:iCs/>
          <w:sz w:val="22"/>
          <w:szCs w:val="22"/>
          <w:u w:val="single"/>
          <w:lang w:val="en-GB"/>
        </w:rPr>
      </w:pPr>
      <w:r w:rsidRPr="00AE0870">
        <w:rPr>
          <w:i/>
          <w:iCs/>
          <w:sz w:val="22"/>
          <w:szCs w:val="22"/>
          <w:u w:val="single"/>
          <w:lang w:val="en-GB"/>
        </w:rPr>
        <w:t>Part 1</w:t>
      </w:r>
      <w:r w:rsidRPr="00AE0870">
        <w:rPr>
          <w:i/>
          <w:iCs/>
          <w:sz w:val="22"/>
          <w:szCs w:val="22"/>
          <w:lang w:val="en-GB"/>
        </w:rPr>
        <w:t>:</w:t>
      </w:r>
      <w:r w:rsidRPr="00AE0870">
        <w:rPr>
          <w:iCs/>
          <w:sz w:val="22"/>
          <w:szCs w:val="22"/>
          <w:lang w:val="en-GB"/>
        </w:rPr>
        <w:t xml:space="preserve"> Prof. </w:t>
      </w:r>
      <w:r w:rsidR="009F0781">
        <w:rPr>
          <w:iCs/>
          <w:sz w:val="22"/>
          <w:szCs w:val="22"/>
          <w:lang w:val="en-GB"/>
        </w:rPr>
        <w:t xml:space="preserve">Simon CORNEE </w:t>
      </w:r>
      <w:r w:rsidRPr="00AE0870">
        <w:rPr>
          <w:iCs/>
          <w:sz w:val="22"/>
          <w:szCs w:val="22"/>
          <w:lang w:val="en-GB"/>
        </w:rPr>
        <w:br/>
      </w:r>
    </w:p>
    <w:p w14:paraId="679213E1" w14:textId="235167AB" w:rsidR="00D27686" w:rsidRPr="00AE0870" w:rsidRDefault="00D27686" w:rsidP="5A98EF10">
      <w:pPr>
        <w:rPr>
          <w:i/>
          <w:iCs/>
          <w:sz w:val="22"/>
          <w:szCs w:val="22"/>
          <w:u w:val="single"/>
          <w:lang w:val="en-GB"/>
        </w:rPr>
      </w:pPr>
      <w:r w:rsidRPr="5A98EF10">
        <w:rPr>
          <w:i/>
          <w:iCs/>
          <w:sz w:val="22"/>
          <w:szCs w:val="22"/>
          <w:u w:val="single"/>
          <w:lang w:val="en-GB"/>
        </w:rPr>
        <w:t>Part 2</w:t>
      </w:r>
      <w:r w:rsidRPr="5A98EF10">
        <w:rPr>
          <w:i/>
          <w:iCs/>
          <w:sz w:val="22"/>
          <w:szCs w:val="22"/>
          <w:lang w:val="en-GB"/>
        </w:rPr>
        <w:t>:</w:t>
      </w:r>
      <w:r w:rsidRPr="5A98EF10">
        <w:rPr>
          <w:sz w:val="22"/>
          <w:szCs w:val="22"/>
          <w:lang w:val="en-GB"/>
        </w:rPr>
        <w:t xml:space="preserve"> </w:t>
      </w:r>
      <w:r w:rsidRPr="00920F80">
        <w:rPr>
          <w:sz w:val="22"/>
          <w:szCs w:val="22"/>
          <w:lang w:val="en-GB"/>
        </w:rPr>
        <w:t>Prof</w:t>
      </w:r>
      <w:r w:rsidRPr="5A98EF10">
        <w:rPr>
          <w:sz w:val="22"/>
          <w:szCs w:val="22"/>
          <w:lang w:val="en-GB"/>
        </w:rPr>
        <w:t xml:space="preserve">. </w:t>
      </w:r>
      <w:r w:rsidR="005F1680">
        <w:rPr>
          <w:sz w:val="22"/>
          <w:szCs w:val="22"/>
          <w:lang w:val="en-GB"/>
        </w:rPr>
        <w:t>Patrick REICHERT</w:t>
      </w:r>
      <w:r w:rsidR="002A75A8" w:rsidRPr="5A98EF10">
        <w:rPr>
          <w:sz w:val="22"/>
          <w:szCs w:val="22"/>
          <w:lang w:val="en-GB"/>
        </w:rPr>
        <w:t xml:space="preserve"> </w:t>
      </w:r>
      <w:r w:rsidRPr="5A98EF10">
        <w:rPr>
          <w:sz w:val="22"/>
          <w:szCs w:val="22"/>
          <w:lang w:val="en-GB"/>
        </w:rPr>
        <w:t xml:space="preserve"> </w:t>
      </w:r>
    </w:p>
    <w:p w14:paraId="6A118F94" w14:textId="77777777" w:rsidR="00D27686" w:rsidRPr="00AE0870" w:rsidRDefault="00D27686" w:rsidP="00D27686">
      <w:pPr>
        <w:rPr>
          <w:b/>
          <w:i/>
          <w:iCs/>
          <w:sz w:val="22"/>
          <w:szCs w:val="22"/>
          <w:u w:val="single"/>
          <w:lang w:val="en-GB"/>
        </w:rPr>
      </w:pPr>
    </w:p>
    <w:p w14:paraId="3EBE0FBC" w14:textId="77777777" w:rsidR="00D27686" w:rsidRPr="00AE0870" w:rsidRDefault="00D27686" w:rsidP="00D27686">
      <w:pPr>
        <w:rPr>
          <w:i/>
          <w:iCs/>
          <w:sz w:val="22"/>
          <w:szCs w:val="22"/>
          <w:u w:val="single"/>
          <w:lang w:val="en-GB"/>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1701"/>
        <w:gridCol w:w="2370"/>
        <w:gridCol w:w="2591"/>
        <w:gridCol w:w="1540"/>
      </w:tblGrid>
      <w:tr w:rsidR="00D27686" w:rsidRPr="00AE0870" w14:paraId="7363FCCF" w14:textId="77777777" w:rsidTr="7E2E3D11">
        <w:trPr>
          <w:jc w:val="center"/>
        </w:trPr>
        <w:tc>
          <w:tcPr>
            <w:tcW w:w="1684" w:type="dxa"/>
          </w:tcPr>
          <w:p w14:paraId="1C6E7983" w14:textId="77777777" w:rsidR="00D27686" w:rsidRPr="00AE0870" w:rsidRDefault="00D27686" w:rsidP="00D27686">
            <w:pPr>
              <w:jc w:val="center"/>
              <w:rPr>
                <w:iCs/>
                <w:lang w:val="en-GB"/>
              </w:rPr>
            </w:pPr>
            <w:bookmarkStart w:id="0" w:name="_Hlk113623210"/>
            <w:r w:rsidRPr="00AE0870">
              <w:rPr>
                <w:iCs/>
                <w:lang w:val="en-GB"/>
              </w:rPr>
              <w:t>Date</w:t>
            </w:r>
          </w:p>
        </w:tc>
        <w:tc>
          <w:tcPr>
            <w:tcW w:w="1701" w:type="dxa"/>
          </w:tcPr>
          <w:p w14:paraId="553864BD" w14:textId="77777777" w:rsidR="00D27686" w:rsidRPr="00AE0870" w:rsidRDefault="00D27686" w:rsidP="00D27686">
            <w:pPr>
              <w:jc w:val="center"/>
              <w:rPr>
                <w:iCs/>
                <w:lang w:val="en-GB"/>
              </w:rPr>
            </w:pPr>
            <w:r w:rsidRPr="00AE0870">
              <w:rPr>
                <w:iCs/>
                <w:lang w:val="en-GB"/>
              </w:rPr>
              <w:t>Time</w:t>
            </w:r>
          </w:p>
        </w:tc>
        <w:tc>
          <w:tcPr>
            <w:tcW w:w="2370" w:type="dxa"/>
          </w:tcPr>
          <w:p w14:paraId="6F7D91CE" w14:textId="77777777" w:rsidR="00D27686" w:rsidRPr="00AE0870" w:rsidRDefault="00D27686" w:rsidP="00D27686">
            <w:pPr>
              <w:jc w:val="center"/>
              <w:rPr>
                <w:iCs/>
                <w:lang w:val="en-GB"/>
              </w:rPr>
            </w:pPr>
            <w:r w:rsidRPr="00AE0870">
              <w:rPr>
                <w:iCs/>
                <w:lang w:val="en-GB"/>
              </w:rPr>
              <w:t xml:space="preserve">Lecturer </w:t>
            </w:r>
          </w:p>
        </w:tc>
        <w:tc>
          <w:tcPr>
            <w:tcW w:w="2591" w:type="dxa"/>
          </w:tcPr>
          <w:p w14:paraId="3F4F824C" w14:textId="77777777" w:rsidR="00D27686" w:rsidRPr="00AE0870" w:rsidRDefault="00D27686" w:rsidP="00D27686">
            <w:pPr>
              <w:jc w:val="center"/>
              <w:rPr>
                <w:iCs/>
                <w:lang w:val="en-GB"/>
              </w:rPr>
            </w:pPr>
            <w:r w:rsidRPr="00AE0870">
              <w:rPr>
                <w:iCs/>
                <w:lang w:val="en-GB"/>
              </w:rPr>
              <w:t>Guest speaker</w:t>
            </w:r>
          </w:p>
        </w:tc>
        <w:tc>
          <w:tcPr>
            <w:tcW w:w="1540" w:type="dxa"/>
          </w:tcPr>
          <w:p w14:paraId="68467E31" w14:textId="77777777" w:rsidR="00D27686" w:rsidRPr="00AE0870" w:rsidRDefault="00D27686" w:rsidP="00D27686">
            <w:pPr>
              <w:jc w:val="center"/>
              <w:rPr>
                <w:iCs/>
                <w:lang w:val="en-GB"/>
              </w:rPr>
            </w:pPr>
            <w:r w:rsidRPr="00AE0870">
              <w:rPr>
                <w:iCs/>
                <w:lang w:val="en-GB"/>
              </w:rPr>
              <w:t>Place</w:t>
            </w:r>
          </w:p>
        </w:tc>
      </w:tr>
      <w:tr w:rsidR="00422588" w14:paraId="2CF5A81C" w14:textId="77777777" w:rsidTr="0060563E">
        <w:trPr>
          <w:jc w:val="center"/>
        </w:trPr>
        <w:tc>
          <w:tcPr>
            <w:tcW w:w="1684" w:type="dxa"/>
          </w:tcPr>
          <w:p w14:paraId="73E1DB8A" w14:textId="0ED49393" w:rsidR="00422588" w:rsidRPr="009F0781" w:rsidRDefault="005E5D89" w:rsidP="0060563E">
            <w:pPr>
              <w:jc w:val="center"/>
            </w:pPr>
            <w:r>
              <w:rPr>
                <w:lang w:val="en-GB"/>
              </w:rPr>
              <w:t>20/09</w:t>
            </w:r>
            <w:r w:rsidR="00422588" w:rsidRPr="00422588">
              <w:rPr>
                <w:lang w:val="en-GB"/>
              </w:rPr>
              <w:t>/</w:t>
            </w:r>
            <w:r>
              <w:rPr>
                <w:lang w:val="en-GB"/>
              </w:rPr>
              <w:t>2024</w:t>
            </w:r>
          </w:p>
        </w:tc>
        <w:tc>
          <w:tcPr>
            <w:tcW w:w="1701" w:type="dxa"/>
          </w:tcPr>
          <w:p w14:paraId="3AB02150" w14:textId="28FD1DA4" w:rsidR="00422588" w:rsidRPr="009D31BB" w:rsidRDefault="005E5D89" w:rsidP="0060563E">
            <w:pPr>
              <w:jc w:val="center"/>
              <w:rPr>
                <w:color w:val="FF0000"/>
              </w:rPr>
            </w:pPr>
            <w:r w:rsidRPr="00615D14">
              <w:rPr>
                <w:iCs/>
                <w:lang w:val="en-US"/>
              </w:rPr>
              <w:t>6 pm – 9 pm</w:t>
            </w:r>
          </w:p>
        </w:tc>
        <w:tc>
          <w:tcPr>
            <w:tcW w:w="2370" w:type="dxa"/>
          </w:tcPr>
          <w:p w14:paraId="11FACE5C" w14:textId="77777777" w:rsidR="00422588" w:rsidRPr="00422588" w:rsidRDefault="00422588" w:rsidP="0060563E">
            <w:pPr>
              <w:jc w:val="center"/>
              <w:rPr>
                <w:lang w:val="en-US"/>
              </w:rPr>
            </w:pPr>
          </w:p>
        </w:tc>
        <w:tc>
          <w:tcPr>
            <w:tcW w:w="2591" w:type="dxa"/>
          </w:tcPr>
          <w:p w14:paraId="5DCB6029" w14:textId="53CDED50" w:rsidR="00422588" w:rsidRPr="00422588" w:rsidRDefault="009F0781" w:rsidP="0060563E">
            <w:pPr>
              <w:jc w:val="center"/>
              <w:rPr>
                <w:lang w:val="es-ES"/>
              </w:rPr>
            </w:pPr>
            <w:r>
              <w:rPr>
                <w:lang w:val="es-ES"/>
              </w:rPr>
              <w:t xml:space="preserve">P. Van </w:t>
            </w:r>
            <w:proofErr w:type="spellStart"/>
            <w:r>
              <w:rPr>
                <w:lang w:val="es-ES"/>
              </w:rPr>
              <w:t>Damme</w:t>
            </w:r>
            <w:proofErr w:type="spellEnd"/>
          </w:p>
        </w:tc>
        <w:tc>
          <w:tcPr>
            <w:tcW w:w="1540" w:type="dxa"/>
          </w:tcPr>
          <w:p w14:paraId="5E34DC56" w14:textId="7F110B2E" w:rsidR="00422588" w:rsidRDefault="00C73D3B" w:rsidP="0060563E">
            <w:pPr>
              <w:jc w:val="center"/>
            </w:pPr>
            <w:r>
              <w:t>A.0.0</w:t>
            </w:r>
            <w:r w:rsidR="00452D38">
              <w:t>3</w:t>
            </w:r>
          </w:p>
        </w:tc>
      </w:tr>
      <w:tr w:rsidR="009F0781" w:rsidRPr="00AE0870" w14:paraId="3BA91CB4" w14:textId="77777777" w:rsidTr="7E2E3D11">
        <w:trPr>
          <w:jc w:val="center"/>
        </w:trPr>
        <w:tc>
          <w:tcPr>
            <w:tcW w:w="1684" w:type="dxa"/>
          </w:tcPr>
          <w:p w14:paraId="1FF55C94" w14:textId="7D5D0B37" w:rsidR="009F0781" w:rsidRPr="00D50112" w:rsidRDefault="005E5D89" w:rsidP="009F0781">
            <w:pPr>
              <w:jc w:val="center"/>
              <w:rPr>
                <w:color w:val="000000" w:themeColor="text1"/>
                <w:lang w:val="en-GB"/>
              </w:rPr>
            </w:pPr>
            <w:r>
              <w:rPr>
                <w:color w:val="000000" w:themeColor="text1"/>
                <w:lang w:val="en-GB"/>
              </w:rPr>
              <w:t>17/10</w:t>
            </w:r>
            <w:r w:rsidR="009F0781" w:rsidRPr="00D50112">
              <w:rPr>
                <w:color w:val="000000" w:themeColor="text1"/>
                <w:lang w:val="en-GB"/>
              </w:rPr>
              <w:t>/</w:t>
            </w:r>
            <w:r>
              <w:rPr>
                <w:color w:val="000000" w:themeColor="text1"/>
                <w:lang w:val="en-GB"/>
              </w:rPr>
              <w:t>2024</w:t>
            </w:r>
          </w:p>
        </w:tc>
        <w:tc>
          <w:tcPr>
            <w:tcW w:w="1701" w:type="dxa"/>
          </w:tcPr>
          <w:p w14:paraId="22ED6479" w14:textId="1115909D" w:rsidR="009F0781" w:rsidRPr="00615D14" w:rsidRDefault="009F0781" w:rsidP="009F0781">
            <w:pPr>
              <w:jc w:val="center"/>
              <w:rPr>
                <w:iCs/>
                <w:lang w:val="en-US"/>
              </w:rPr>
            </w:pPr>
            <w:r w:rsidRPr="00615D14">
              <w:rPr>
                <w:iCs/>
                <w:lang w:val="en-US"/>
              </w:rPr>
              <w:t>6 pm – 9 pm</w:t>
            </w:r>
          </w:p>
        </w:tc>
        <w:tc>
          <w:tcPr>
            <w:tcW w:w="2370" w:type="dxa"/>
          </w:tcPr>
          <w:p w14:paraId="08342D1C" w14:textId="5CCD1A10" w:rsidR="009F0781" w:rsidRPr="002E6C4F" w:rsidRDefault="005E5D89" w:rsidP="009F0781">
            <w:pPr>
              <w:jc w:val="center"/>
              <w:rPr>
                <w:iCs/>
                <w:lang w:val="en-US"/>
              </w:rPr>
            </w:pPr>
            <w:r w:rsidRPr="00920F80">
              <w:rPr>
                <w:iCs/>
                <w:lang w:val="en-US"/>
              </w:rPr>
              <w:t>Prof</w:t>
            </w:r>
            <w:r w:rsidRPr="000A7CE0">
              <w:rPr>
                <w:iCs/>
                <w:lang w:val="en-US"/>
              </w:rPr>
              <w:t>.</w:t>
            </w:r>
            <w:r>
              <w:rPr>
                <w:iCs/>
                <w:lang w:val="en-US"/>
              </w:rPr>
              <w:t xml:space="preserve"> P. Reichert </w:t>
            </w:r>
          </w:p>
        </w:tc>
        <w:tc>
          <w:tcPr>
            <w:tcW w:w="2591" w:type="dxa"/>
          </w:tcPr>
          <w:p w14:paraId="54B332A8" w14:textId="77777777" w:rsidR="009F0781" w:rsidRDefault="009F0781" w:rsidP="009F0781">
            <w:pPr>
              <w:jc w:val="center"/>
              <w:rPr>
                <w:iCs/>
                <w:lang w:val="en-US"/>
              </w:rPr>
            </w:pPr>
          </w:p>
        </w:tc>
        <w:tc>
          <w:tcPr>
            <w:tcW w:w="1540" w:type="dxa"/>
          </w:tcPr>
          <w:p w14:paraId="79AB4CAA" w14:textId="0785998F" w:rsidR="009F0781" w:rsidRPr="00422588" w:rsidRDefault="00452D38" w:rsidP="009F0781">
            <w:pPr>
              <w:jc w:val="center"/>
              <w:rPr>
                <w:color w:val="000000" w:themeColor="text1"/>
                <w:lang w:val="en-US"/>
              </w:rPr>
            </w:pPr>
            <w:r>
              <w:rPr>
                <w:color w:val="000000" w:themeColor="text1"/>
                <w:lang w:val="en-US"/>
              </w:rPr>
              <w:t>A.0.05.2</w:t>
            </w:r>
          </w:p>
        </w:tc>
      </w:tr>
      <w:tr w:rsidR="005E5D89" w:rsidRPr="00AE0870" w14:paraId="729C455A" w14:textId="77777777" w:rsidTr="7E2E3D11">
        <w:trPr>
          <w:jc w:val="center"/>
        </w:trPr>
        <w:tc>
          <w:tcPr>
            <w:tcW w:w="1684" w:type="dxa"/>
          </w:tcPr>
          <w:p w14:paraId="3C593E6B" w14:textId="501F4577" w:rsidR="005E5D89" w:rsidRPr="00D50112" w:rsidRDefault="005E5D89" w:rsidP="005E5D89">
            <w:pPr>
              <w:jc w:val="center"/>
              <w:rPr>
                <w:color w:val="000000" w:themeColor="text1"/>
                <w:lang w:val="en-GB"/>
              </w:rPr>
            </w:pPr>
            <w:r>
              <w:rPr>
                <w:color w:val="000000" w:themeColor="text1"/>
                <w:lang w:val="en-GB"/>
              </w:rPr>
              <w:t>19/10</w:t>
            </w:r>
            <w:r w:rsidRPr="00D50112">
              <w:rPr>
                <w:color w:val="000000" w:themeColor="text1"/>
                <w:lang w:val="en-GB"/>
              </w:rPr>
              <w:t>/</w:t>
            </w:r>
            <w:r>
              <w:rPr>
                <w:color w:val="000000" w:themeColor="text1"/>
                <w:lang w:val="en-GB"/>
              </w:rPr>
              <w:t>2024</w:t>
            </w:r>
          </w:p>
        </w:tc>
        <w:tc>
          <w:tcPr>
            <w:tcW w:w="1701" w:type="dxa"/>
          </w:tcPr>
          <w:p w14:paraId="46BC56A7" w14:textId="0944B218" w:rsidR="005E5D89" w:rsidRPr="00615D14" w:rsidRDefault="005E5D89" w:rsidP="005E5D89">
            <w:pPr>
              <w:jc w:val="center"/>
              <w:rPr>
                <w:iCs/>
                <w:lang w:val="en-US"/>
              </w:rPr>
            </w:pPr>
            <w:r w:rsidRPr="009D31BB">
              <w:rPr>
                <w:color w:val="FF0000"/>
              </w:rPr>
              <w:t xml:space="preserve">9 </w:t>
            </w:r>
            <w:proofErr w:type="spellStart"/>
            <w:r w:rsidRPr="009D31BB">
              <w:rPr>
                <w:color w:val="FF0000"/>
              </w:rPr>
              <w:t>am</w:t>
            </w:r>
            <w:proofErr w:type="spellEnd"/>
            <w:r w:rsidRPr="009D31BB">
              <w:rPr>
                <w:color w:val="FF0000"/>
              </w:rPr>
              <w:t xml:space="preserve"> – 12 pm</w:t>
            </w:r>
          </w:p>
        </w:tc>
        <w:tc>
          <w:tcPr>
            <w:tcW w:w="2370" w:type="dxa"/>
          </w:tcPr>
          <w:p w14:paraId="42551EF5" w14:textId="3B88599D" w:rsidR="005E5D89" w:rsidRPr="002E6C4F" w:rsidRDefault="005E5D89" w:rsidP="005E5D89">
            <w:pPr>
              <w:jc w:val="center"/>
              <w:rPr>
                <w:iCs/>
                <w:lang w:val="en-US"/>
              </w:rPr>
            </w:pPr>
            <w:r w:rsidRPr="00920F80">
              <w:rPr>
                <w:iCs/>
                <w:lang w:val="en-US"/>
              </w:rPr>
              <w:t>Prof</w:t>
            </w:r>
            <w:r w:rsidRPr="000A7CE0">
              <w:rPr>
                <w:iCs/>
                <w:lang w:val="en-US"/>
              </w:rPr>
              <w:t xml:space="preserve">. </w:t>
            </w:r>
            <w:r>
              <w:rPr>
                <w:iCs/>
                <w:lang w:val="en-US"/>
              </w:rPr>
              <w:t>P. Reichert</w:t>
            </w:r>
          </w:p>
        </w:tc>
        <w:tc>
          <w:tcPr>
            <w:tcW w:w="2591" w:type="dxa"/>
          </w:tcPr>
          <w:p w14:paraId="5691721F" w14:textId="77777777" w:rsidR="005E5D89" w:rsidRDefault="005E5D89" w:rsidP="005E5D89">
            <w:pPr>
              <w:jc w:val="center"/>
              <w:rPr>
                <w:iCs/>
                <w:lang w:val="en-US"/>
              </w:rPr>
            </w:pPr>
          </w:p>
        </w:tc>
        <w:tc>
          <w:tcPr>
            <w:tcW w:w="1540" w:type="dxa"/>
          </w:tcPr>
          <w:p w14:paraId="24D3F64A" w14:textId="0A8F9F52" w:rsidR="005E5D89" w:rsidRPr="00422588" w:rsidRDefault="00F22949" w:rsidP="005E5D89">
            <w:pPr>
              <w:jc w:val="center"/>
              <w:rPr>
                <w:color w:val="000000" w:themeColor="text1"/>
                <w:lang w:val="en-US"/>
              </w:rPr>
            </w:pPr>
            <w:r>
              <w:rPr>
                <w:color w:val="000000" w:themeColor="text1"/>
                <w:lang w:val="en-US"/>
              </w:rPr>
              <w:t>A.0.05.2</w:t>
            </w:r>
          </w:p>
        </w:tc>
      </w:tr>
      <w:tr w:rsidR="005E5D89" w:rsidRPr="00AE0870" w14:paraId="1F225A83" w14:textId="77777777" w:rsidTr="7E2E3D11">
        <w:trPr>
          <w:jc w:val="center"/>
        </w:trPr>
        <w:tc>
          <w:tcPr>
            <w:tcW w:w="1684" w:type="dxa"/>
          </w:tcPr>
          <w:p w14:paraId="239AF7E3" w14:textId="62E31066" w:rsidR="005E5D89" w:rsidRPr="00D50112" w:rsidRDefault="005E5D89" w:rsidP="005E5D89">
            <w:pPr>
              <w:jc w:val="center"/>
              <w:rPr>
                <w:color w:val="000000" w:themeColor="text1"/>
                <w:lang w:val="en-GB"/>
              </w:rPr>
            </w:pPr>
            <w:r>
              <w:rPr>
                <w:color w:val="000000" w:themeColor="text1"/>
                <w:lang w:val="en-GB"/>
              </w:rPr>
              <w:t>21/10</w:t>
            </w:r>
            <w:r w:rsidRPr="00D50112">
              <w:rPr>
                <w:color w:val="000000" w:themeColor="text1"/>
                <w:lang w:val="en-GB"/>
              </w:rPr>
              <w:t>/</w:t>
            </w:r>
            <w:r>
              <w:rPr>
                <w:color w:val="000000" w:themeColor="text1"/>
                <w:lang w:val="en-GB"/>
              </w:rPr>
              <w:t>2024</w:t>
            </w:r>
          </w:p>
        </w:tc>
        <w:tc>
          <w:tcPr>
            <w:tcW w:w="1701" w:type="dxa"/>
          </w:tcPr>
          <w:p w14:paraId="0B248813" w14:textId="2BE633FE" w:rsidR="005E5D89" w:rsidRPr="00615D14" w:rsidRDefault="005E5D89" w:rsidP="005E5D89">
            <w:pPr>
              <w:jc w:val="center"/>
              <w:rPr>
                <w:iCs/>
                <w:lang w:val="en-US"/>
              </w:rPr>
            </w:pPr>
            <w:r w:rsidRPr="00615D14">
              <w:rPr>
                <w:iCs/>
                <w:lang w:val="en-US"/>
              </w:rPr>
              <w:t>6 pm – 9 pm</w:t>
            </w:r>
          </w:p>
        </w:tc>
        <w:tc>
          <w:tcPr>
            <w:tcW w:w="2370" w:type="dxa"/>
          </w:tcPr>
          <w:p w14:paraId="1384F4C1" w14:textId="78E2A6F6" w:rsidR="005E5D89" w:rsidRPr="002E6C4F" w:rsidRDefault="005E5D89" w:rsidP="005E5D89">
            <w:pPr>
              <w:jc w:val="center"/>
              <w:rPr>
                <w:iCs/>
                <w:lang w:val="en-US"/>
              </w:rPr>
            </w:pPr>
            <w:r w:rsidRPr="00920F80">
              <w:rPr>
                <w:iCs/>
                <w:lang w:val="en-US"/>
              </w:rPr>
              <w:t>Prof</w:t>
            </w:r>
            <w:r w:rsidRPr="000A7CE0">
              <w:rPr>
                <w:iCs/>
                <w:lang w:val="en-US"/>
              </w:rPr>
              <w:t xml:space="preserve">. </w:t>
            </w:r>
            <w:r>
              <w:rPr>
                <w:iCs/>
                <w:lang w:val="en-US"/>
              </w:rPr>
              <w:t>P. Reichert</w:t>
            </w:r>
          </w:p>
        </w:tc>
        <w:tc>
          <w:tcPr>
            <w:tcW w:w="2591" w:type="dxa"/>
          </w:tcPr>
          <w:p w14:paraId="6EAE5E43" w14:textId="77777777" w:rsidR="005E5D89" w:rsidRDefault="005E5D89" w:rsidP="005E5D89">
            <w:pPr>
              <w:jc w:val="center"/>
              <w:rPr>
                <w:iCs/>
                <w:lang w:val="en-US"/>
              </w:rPr>
            </w:pPr>
          </w:p>
        </w:tc>
        <w:tc>
          <w:tcPr>
            <w:tcW w:w="1540" w:type="dxa"/>
          </w:tcPr>
          <w:p w14:paraId="32631B7D" w14:textId="261DB604" w:rsidR="005E5D89" w:rsidRPr="00422588" w:rsidRDefault="00F22949" w:rsidP="005E5D89">
            <w:pPr>
              <w:jc w:val="center"/>
              <w:rPr>
                <w:color w:val="000000" w:themeColor="text1"/>
                <w:lang w:val="en-US"/>
              </w:rPr>
            </w:pPr>
            <w:r>
              <w:rPr>
                <w:color w:val="000000" w:themeColor="text1"/>
                <w:lang w:val="en-US"/>
              </w:rPr>
              <w:t>A.0.03</w:t>
            </w:r>
          </w:p>
        </w:tc>
      </w:tr>
      <w:tr w:rsidR="005E5D89" w:rsidRPr="00AE0870" w14:paraId="7A0526BC" w14:textId="77777777" w:rsidTr="7E2E3D11">
        <w:trPr>
          <w:jc w:val="center"/>
        </w:trPr>
        <w:tc>
          <w:tcPr>
            <w:tcW w:w="1684" w:type="dxa"/>
          </w:tcPr>
          <w:p w14:paraId="4ACD589B" w14:textId="2D38A426" w:rsidR="005E5D89" w:rsidRPr="002E6C4F" w:rsidRDefault="005E5D89" w:rsidP="005E5D89">
            <w:pPr>
              <w:jc w:val="center"/>
              <w:rPr>
                <w:lang w:val="en-GB"/>
              </w:rPr>
            </w:pPr>
            <w:r>
              <w:rPr>
                <w:lang w:val="en-GB"/>
              </w:rPr>
              <w:t>0</w:t>
            </w:r>
            <w:r w:rsidR="00E460EC">
              <w:rPr>
                <w:lang w:val="en-GB"/>
              </w:rPr>
              <w:t>8</w:t>
            </w:r>
            <w:r w:rsidRPr="5A98EF10">
              <w:rPr>
                <w:lang w:val="en-GB"/>
              </w:rPr>
              <w:t>/1</w:t>
            </w:r>
            <w:r>
              <w:rPr>
                <w:lang w:val="en-GB"/>
              </w:rPr>
              <w:t>1</w:t>
            </w:r>
            <w:r w:rsidRPr="5A98EF10">
              <w:rPr>
                <w:lang w:val="en-GB"/>
              </w:rPr>
              <w:t>/</w:t>
            </w:r>
            <w:r>
              <w:rPr>
                <w:lang w:val="en-GB"/>
              </w:rPr>
              <w:t>2024</w:t>
            </w:r>
          </w:p>
        </w:tc>
        <w:tc>
          <w:tcPr>
            <w:tcW w:w="1701" w:type="dxa"/>
          </w:tcPr>
          <w:p w14:paraId="42CD154A" w14:textId="77777777" w:rsidR="005E5D89" w:rsidRPr="002E6C4F" w:rsidRDefault="005E5D89" w:rsidP="005E5D89">
            <w:pPr>
              <w:jc w:val="center"/>
              <w:rPr>
                <w:iCs/>
                <w:lang w:val="en-US"/>
              </w:rPr>
            </w:pPr>
            <w:r w:rsidRPr="00615D14">
              <w:rPr>
                <w:iCs/>
                <w:lang w:val="en-US"/>
              </w:rPr>
              <w:t>6 pm – 9 pm</w:t>
            </w:r>
          </w:p>
        </w:tc>
        <w:tc>
          <w:tcPr>
            <w:tcW w:w="2370" w:type="dxa"/>
          </w:tcPr>
          <w:p w14:paraId="50B68FB3" w14:textId="761CC5C0" w:rsidR="005E5D89" w:rsidRPr="002E6C4F" w:rsidRDefault="005E5D89" w:rsidP="005E5D89">
            <w:pPr>
              <w:jc w:val="center"/>
              <w:rPr>
                <w:iCs/>
                <w:lang w:val="en-US"/>
              </w:rPr>
            </w:pPr>
          </w:p>
        </w:tc>
        <w:tc>
          <w:tcPr>
            <w:tcW w:w="2591" w:type="dxa"/>
          </w:tcPr>
          <w:p w14:paraId="06B39B60" w14:textId="15D67B84" w:rsidR="005E5D89" w:rsidRPr="002E6C4F" w:rsidRDefault="005E5D89" w:rsidP="005E5D89">
            <w:pPr>
              <w:jc w:val="center"/>
              <w:rPr>
                <w:iCs/>
                <w:lang w:val="en-US"/>
              </w:rPr>
            </w:pPr>
            <w:proofErr w:type="spellStart"/>
            <w:r>
              <w:rPr>
                <w:iCs/>
                <w:lang w:val="en-US"/>
              </w:rPr>
              <w:t>Humundi</w:t>
            </w:r>
            <w:proofErr w:type="spellEnd"/>
            <w:r>
              <w:rPr>
                <w:iCs/>
                <w:lang w:val="en-US"/>
              </w:rPr>
              <w:t xml:space="preserve"> (C. </w:t>
            </w:r>
            <w:proofErr w:type="spellStart"/>
            <w:r>
              <w:rPr>
                <w:iCs/>
                <w:lang w:val="en-US"/>
              </w:rPr>
              <w:t>Stoeckel</w:t>
            </w:r>
            <w:proofErr w:type="spellEnd"/>
            <w:r>
              <w:rPr>
                <w:iCs/>
                <w:lang w:val="en-US"/>
              </w:rPr>
              <w:t xml:space="preserve"> &amp; D. Morel)</w:t>
            </w:r>
          </w:p>
        </w:tc>
        <w:tc>
          <w:tcPr>
            <w:tcW w:w="1540" w:type="dxa"/>
          </w:tcPr>
          <w:p w14:paraId="335C6115" w14:textId="7A8471C4" w:rsidR="005E5D89" w:rsidRPr="002E6C4F" w:rsidRDefault="00F22949" w:rsidP="005E5D89">
            <w:pPr>
              <w:jc w:val="center"/>
              <w:rPr>
                <w:iCs/>
                <w:lang w:val="en-US"/>
              </w:rPr>
            </w:pPr>
            <w:r>
              <w:rPr>
                <w:color w:val="000000" w:themeColor="text1"/>
                <w:lang w:val="en-US"/>
              </w:rPr>
              <w:t>A.0.03</w:t>
            </w:r>
          </w:p>
        </w:tc>
      </w:tr>
      <w:tr w:rsidR="005E5D89" w:rsidRPr="00AE0870" w14:paraId="3ACE8B64" w14:textId="77777777" w:rsidTr="7E2E3D11">
        <w:trPr>
          <w:jc w:val="center"/>
        </w:trPr>
        <w:tc>
          <w:tcPr>
            <w:tcW w:w="1684" w:type="dxa"/>
          </w:tcPr>
          <w:p w14:paraId="4013C1EE" w14:textId="745AA711" w:rsidR="005E5D89" w:rsidRDefault="005E5D89" w:rsidP="005E5D89">
            <w:pPr>
              <w:jc w:val="center"/>
              <w:rPr>
                <w:lang w:val="en-GB"/>
              </w:rPr>
            </w:pPr>
            <w:r>
              <w:rPr>
                <w:lang w:val="en-GB"/>
              </w:rPr>
              <w:t>26/11/2024</w:t>
            </w:r>
          </w:p>
        </w:tc>
        <w:tc>
          <w:tcPr>
            <w:tcW w:w="1701" w:type="dxa"/>
          </w:tcPr>
          <w:p w14:paraId="51039888" w14:textId="77777777" w:rsidR="005E5D89" w:rsidRPr="00AE0870" w:rsidRDefault="005E5D89" w:rsidP="005E5D89">
            <w:pPr>
              <w:jc w:val="center"/>
              <w:rPr>
                <w:iCs/>
                <w:lang w:val="en-US"/>
              </w:rPr>
            </w:pPr>
            <w:r w:rsidRPr="000A7CE0">
              <w:rPr>
                <w:iCs/>
              </w:rPr>
              <w:t>6 pm – 9 pm</w:t>
            </w:r>
          </w:p>
        </w:tc>
        <w:tc>
          <w:tcPr>
            <w:tcW w:w="2370" w:type="dxa"/>
          </w:tcPr>
          <w:p w14:paraId="11FF87C7" w14:textId="1A6F0DD3" w:rsidR="005E5D89" w:rsidRPr="00AE0870" w:rsidRDefault="005E5D89" w:rsidP="005E5D89">
            <w:pPr>
              <w:jc w:val="center"/>
              <w:rPr>
                <w:iCs/>
                <w:lang w:val="en-US"/>
              </w:rPr>
            </w:pPr>
            <w:r>
              <w:rPr>
                <w:iCs/>
                <w:lang w:val="en-US"/>
              </w:rPr>
              <w:t xml:space="preserve">Prof. S. </w:t>
            </w:r>
            <w:proofErr w:type="spellStart"/>
            <w:r>
              <w:rPr>
                <w:iCs/>
                <w:lang w:val="en-US"/>
              </w:rPr>
              <w:t>Cornée</w:t>
            </w:r>
            <w:proofErr w:type="spellEnd"/>
          </w:p>
        </w:tc>
        <w:tc>
          <w:tcPr>
            <w:tcW w:w="2591" w:type="dxa"/>
          </w:tcPr>
          <w:p w14:paraId="1308A620" w14:textId="77777777" w:rsidR="005E5D89" w:rsidRPr="00AE0870" w:rsidRDefault="005E5D89" w:rsidP="005E5D89">
            <w:pPr>
              <w:rPr>
                <w:iCs/>
                <w:lang w:val="en-US"/>
              </w:rPr>
            </w:pPr>
          </w:p>
        </w:tc>
        <w:tc>
          <w:tcPr>
            <w:tcW w:w="1540" w:type="dxa"/>
          </w:tcPr>
          <w:p w14:paraId="4DD9E261" w14:textId="5006837C" w:rsidR="005E5D89" w:rsidRPr="00AE0870" w:rsidRDefault="00F22949" w:rsidP="005E5D89">
            <w:pPr>
              <w:jc w:val="center"/>
              <w:rPr>
                <w:iCs/>
                <w:lang w:val="en-US"/>
              </w:rPr>
            </w:pPr>
            <w:r>
              <w:rPr>
                <w:color w:val="000000" w:themeColor="text1"/>
                <w:lang w:val="en-US"/>
              </w:rPr>
              <w:t>A.0.05.2</w:t>
            </w:r>
          </w:p>
        </w:tc>
      </w:tr>
      <w:tr w:rsidR="005E5D89" w:rsidRPr="00AE0870" w14:paraId="7B4587B8" w14:textId="77777777" w:rsidTr="00722BFE">
        <w:trPr>
          <w:jc w:val="center"/>
        </w:trPr>
        <w:tc>
          <w:tcPr>
            <w:tcW w:w="1684" w:type="dxa"/>
          </w:tcPr>
          <w:p w14:paraId="6D94BE7D" w14:textId="4F438439" w:rsidR="005E5D89" w:rsidRDefault="005E5D89" w:rsidP="005E5D89">
            <w:pPr>
              <w:jc w:val="center"/>
              <w:rPr>
                <w:lang w:val="en-GB"/>
              </w:rPr>
            </w:pPr>
            <w:r>
              <w:rPr>
                <w:lang w:val="en-GB"/>
              </w:rPr>
              <w:t>27/11/2024</w:t>
            </w:r>
          </w:p>
        </w:tc>
        <w:tc>
          <w:tcPr>
            <w:tcW w:w="1701" w:type="dxa"/>
          </w:tcPr>
          <w:p w14:paraId="7E5CA98F" w14:textId="77777777" w:rsidR="005E5D89" w:rsidRPr="00AE0870" w:rsidRDefault="005E5D89" w:rsidP="005E5D89">
            <w:pPr>
              <w:jc w:val="center"/>
              <w:rPr>
                <w:iCs/>
                <w:lang w:val="en-US"/>
              </w:rPr>
            </w:pPr>
            <w:r w:rsidRPr="000A7CE0">
              <w:rPr>
                <w:iCs/>
              </w:rPr>
              <w:t>6 pm – 9 pm</w:t>
            </w:r>
          </w:p>
        </w:tc>
        <w:tc>
          <w:tcPr>
            <w:tcW w:w="2370" w:type="dxa"/>
          </w:tcPr>
          <w:p w14:paraId="43E1BF5F" w14:textId="32470458" w:rsidR="005E5D89" w:rsidRPr="00AE0870" w:rsidRDefault="005E5D89" w:rsidP="005E5D89">
            <w:pPr>
              <w:jc w:val="center"/>
              <w:rPr>
                <w:iCs/>
                <w:lang w:val="en-US"/>
              </w:rPr>
            </w:pPr>
            <w:r>
              <w:rPr>
                <w:iCs/>
                <w:lang w:val="en-US"/>
              </w:rPr>
              <w:t xml:space="preserve">Prof. S. </w:t>
            </w:r>
            <w:proofErr w:type="spellStart"/>
            <w:r>
              <w:rPr>
                <w:iCs/>
                <w:lang w:val="en-US"/>
              </w:rPr>
              <w:t>Cornée</w:t>
            </w:r>
            <w:proofErr w:type="spellEnd"/>
          </w:p>
        </w:tc>
        <w:tc>
          <w:tcPr>
            <w:tcW w:w="2591" w:type="dxa"/>
          </w:tcPr>
          <w:p w14:paraId="4677730F" w14:textId="7827776F" w:rsidR="005E5D89" w:rsidRPr="00AE0870" w:rsidRDefault="005E5D89" w:rsidP="005E5D89">
            <w:pPr>
              <w:rPr>
                <w:iCs/>
                <w:lang w:val="en-US"/>
              </w:rPr>
            </w:pPr>
          </w:p>
        </w:tc>
        <w:tc>
          <w:tcPr>
            <w:tcW w:w="1540" w:type="dxa"/>
          </w:tcPr>
          <w:p w14:paraId="6F85CE3A" w14:textId="01993D71" w:rsidR="005E5D89" w:rsidRPr="00AE0870" w:rsidRDefault="00F22949" w:rsidP="005E5D89">
            <w:pPr>
              <w:jc w:val="center"/>
              <w:rPr>
                <w:iCs/>
                <w:lang w:val="en-US"/>
              </w:rPr>
            </w:pPr>
            <w:r>
              <w:rPr>
                <w:color w:val="000000" w:themeColor="text1"/>
                <w:lang w:val="en-US"/>
              </w:rPr>
              <w:t>A.0.03</w:t>
            </w:r>
          </w:p>
        </w:tc>
      </w:tr>
      <w:tr w:rsidR="005E5D89" w:rsidRPr="00AE0870" w14:paraId="7467B96E" w14:textId="77777777" w:rsidTr="00722BFE">
        <w:trPr>
          <w:jc w:val="center"/>
        </w:trPr>
        <w:tc>
          <w:tcPr>
            <w:tcW w:w="1684" w:type="dxa"/>
          </w:tcPr>
          <w:p w14:paraId="35749967" w14:textId="21EF8F4D" w:rsidR="005E5D89" w:rsidRDefault="005E5D89" w:rsidP="005E5D89">
            <w:pPr>
              <w:jc w:val="center"/>
              <w:rPr>
                <w:lang w:val="en-GB"/>
              </w:rPr>
            </w:pPr>
            <w:r>
              <w:rPr>
                <w:lang w:val="en-GB"/>
              </w:rPr>
              <w:t>28/11/2024</w:t>
            </w:r>
          </w:p>
        </w:tc>
        <w:tc>
          <w:tcPr>
            <w:tcW w:w="1701" w:type="dxa"/>
          </w:tcPr>
          <w:p w14:paraId="552DCC20" w14:textId="1C14CB85" w:rsidR="005E5D89" w:rsidRPr="00AE0870" w:rsidRDefault="005E5D89" w:rsidP="005E5D89">
            <w:pPr>
              <w:jc w:val="center"/>
              <w:rPr>
                <w:iCs/>
                <w:lang w:val="en-US"/>
              </w:rPr>
            </w:pPr>
            <w:r w:rsidRPr="000A7CE0">
              <w:rPr>
                <w:iCs/>
              </w:rPr>
              <w:t>6 pm – 9 pm</w:t>
            </w:r>
          </w:p>
        </w:tc>
        <w:tc>
          <w:tcPr>
            <w:tcW w:w="2370" w:type="dxa"/>
          </w:tcPr>
          <w:p w14:paraId="58FCBAF2" w14:textId="697E6A79" w:rsidR="005E5D89" w:rsidRPr="00AE0870" w:rsidRDefault="005E5D89" w:rsidP="005E5D89">
            <w:pPr>
              <w:jc w:val="center"/>
              <w:rPr>
                <w:iCs/>
                <w:lang w:val="en-US"/>
              </w:rPr>
            </w:pPr>
            <w:r>
              <w:rPr>
                <w:iCs/>
                <w:lang w:val="en-US"/>
              </w:rPr>
              <w:t xml:space="preserve">Prof. S. </w:t>
            </w:r>
            <w:proofErr w:type="spellStart"/>
            <w:r>
              <w:rPr>
                <w:iCs/>
                <w:lang w:val="en-US"/>
              </w:rPr>
              <w:t>Cornée</w:t>
            </w:r>
            <w:proofErr w:type="spellEnd"/>
          </w:p>
        </w:tc>
        <w:tc>
          <w:tcPr>
            <w:tcW w:w="2591" w:type="dxa"/>
          </w:tcPr>
          <w:p w14:paraId="729CAF27" w14:textId="1D1DD2D0" w:rsidR="005E5D89" w:rsidRPr="00AE0870" w:rsidRDefault="005E5D89" w:rsidP="005E5D89">
            <w:pPr>
              <w:rPr>
                <w:iCs/>
                <w:lang w:val="en-US"/>
              </w:rPr>
            </w:pPr>
          </w:p>
        </w:tc>
        <w:tc>
          <w:tcPr>
            <w:tcW w:w="1540" w:type="dxa"/>
          </w:tcPr>
          <w:p w14:paraId="7FF851D1" w14:textId="39031F5B" w:rsidR="005E5D89" w:rsidRPr="00AE0870" w:rsidRDefault="00F22949" w:rsidP="005E5D89">
            <w:pPr>
              <w:jc w:val="center"/>
              <w:rPr>
                <w:iCs/>
                <w:lang w:val="en-US"/>
              </w:rPr>
            </w:pPr>
            <w:r w:rsidRPr="00F22949">
              <w:rPr>
                <w:iCs/>
                <w:lang w:val="en-US"/>
              </w:rPr>
              <w:t>A.0.0</w:t>
            </w:r>
            <w:r w:rsidR="00E63987">
              <w:rPr>
                <w:iCs/>
                <w:lang w:val="en-US"/>
              </w:rPr>
              <w:t>5.2</w:t>
            </w:r>
          </w:p>
        </w:tc>
      </w:tr>
      <w:bookmarkEnd w:id="0"/>
    </w:tbl>
    <w:p w14:paraId="71AF1639" w14:textId="4051DB88" w:rsidR="5A98EF10" w:rsidRDefault="5A98EF10"/>
    <w:p w14:paraId="75B9E833" w14:textId="77777777" w:rsidR="00D27686" w:rsidRPr="00AE0870" w:rsidRDefault="00D27686" w:rsidP="00727F93">
      <w:pPr>
        <w:jc w:val="center"/>
        <w:rPr>
          <w:i/>
          <w:iCs/>
          <w:u w:val="single"/>
          <w:lang w:val="fr-BE"/>
        </w:rPr>
      </w:pPr>
    </w:p>
    <w:p w14:paraId="780DEAB4" w14:textId="77777777" w:rsidR="00D27686" w:rsidRPr="00AE0870" w:rsidRDefault="00D27686" w:rsidP="00D27686">
      <w:pPr>
        <w:rPr>
          <w:i/>
          <w:iCs/>
          <w:sz w:val="26"/>
          <w:szCs w:val="26"/>
          <w:u w:val="single"/>
          <w:lang w:val="en-GB"/>
        </w:rPr>
      </w:pPr>
    </w:p>
    <w:p w14:paraId="48F1F719" w14:textId="77777777" w:rsidR="00D27686" w:rsidRPr="00AE0870" w:rsidRDefault="00D27686" w:rsidP="00D27686">
      <w:pPr>
        <w:rPr>
          <w:b/>
          <w:i/>
          <w:iCs/>
          <w:sz w:val="26"/>
          <w:szCs w:val="26"/>
          <w:u w:val="single"/>
          <w:lang w:val="en-US"/>
        </w:rPr>
      </w:pPr>
    </w:p>
    <w:p w14:paraId="05A14FBB" w14:textId="77777777" w:rsidR="00D27686" w:rsidRPr="00AE0870" w:rsidRDefault="00D27686" w:rsidP="00D27686">
      <w:pPr>
        <w:rPr>
          <w:b/>
          <w:i/>
          <w:iCs/>
          <w:sz w:val="26"/>
          <w:szCs w:val="26"/>
          <w:u w:val="single"/>
          <w:lang w:val="en-US"/>
        </w:rPr>
      </w:pPr>
    </w:p>
    <w:p w14:paraId="187C5DA7" w14:textId="77777777" w:rsidR="00D27686" w:rsidRPr="00AE0870" w:rsidRDefault="00D27686" w:rsidP="00D27686">
      <w:pPr>
        <w:rPr>
          <w:b/>
          <w:i/>
          <w:iCs/>
          <w:sz w:val="26"/>
          <w:szCs w:val="26"/>
          <w:u w:val="single"/>
          <w:lang w:val="en-US"/>
        </w:rPr>
      </w:pPr>
    </w:p>
    <w:p w14:paraId="7621834A" w14:textId="77777777" w:rsidR="00D27686" w:rsidRPr="00AE0870" w:rsidRDefault="00D27686" w:rsidP="00D27686">
      <w:pPr>
        <w:rPr>
          <w:b/>
          <w:i/>
          <w:iCs/>
          <w:sz w:val="26"/>
          <w:szCs w:val="26"/>
          <w:u w:val="single"/>
          <w:lang w:val="en-US"/>
        </w:rPr>
      </w:pPr>
    </w:p>
    <w:p w14:paraId="7EB6B3DA" w14:textId="16CB729A" w:rsidR="00D27686" w:rsidRDefault="00D27686" w:rsidP="00D27686">
      <w:pPr>
        <w:rPr>
          <w:b/>
          <w:i/>
          <w:iCs/>
          <w:sz w:val="26"/>
          <w:szCs w:val="26"/>
          <w:u w:val="single"/>
          <w:lang w:val="en-US"/>
        </w:rPr>
      </w:pPr>
    </w:p>
    <w:p w14:paraId="15F843DB" w14:textId="77777777" w:rsidR="003362F2" w:rsidRPr="00AE0870" w:rsidRDefault="003362F2" w:rsidP="00D27686">
      <w:pPr>
        <w:rPr>
          <w:b/>
          <w:i/>
          <w:iCs/>
          <w:sz w:val="26"/>
          <w:szCs w:val="26"/>
          <w:u w:val="single"/>
          <w:lang w:val="en-US"/>
        </w:rPr>
      </w:pPr>
    </w:p>
    <w:p w14:paraId="421EA9B5" w14:textId="77777777" w:rsidR="00D27686" w:rsidRPr="00AE0870" w:rsidRDefault="00D27686" w:rsidP="00D27686">
      <w:pPr>
        <w:rPr>
          <w:b/>
          <w:i/>
          <w:iCs/>
          <w:sz w:val="26"/>
          <w:szCs w:val="26"/>
          <w:u w:val="single"/>
          <w:lang w:val="en-US"/>
        </w:rPr>
      </w:pPr>
    </w:p>
    <w:p w14:paraId="0CB21C36" w14:textId="154F6AE9" w:rsidR="00823A80" w:rsidRDefault="00823A80">
      <w:pPr>
        <w:rPr>
          <w:b/>
          <w:iCs/>
          <w:color w:val="4F6228"/>
          <w:sz w:val="32"/>
          <w:szCs w:val="32"/>
          <w:lang w:val="en-US"/>
        </w:rPr>
      </w:pPr>
    </w:p>
    <w:p w14:paraId="7E688BA7" w14:textId="5632B7A0" w:rsidR="00A85DFC" w:rsidRPr="00B13ED9" w:rsidRDefault="00A85DFC" w:rsidP="00A85DFC">
      <w:pPr>
        <w:pBdr>
          <w:bottom w:val="single" w:sz="4" w:space="1" w:color="auto"/>
        </w:pBdr>
        <w:outlineLvl w:val="0"/>
        <w:rPr>
          <w:b/>
          <w:i/>
          <w:iCs/>
          <w:sz w:val="32"/>
          <w:szCs w:val="32"/>
          <w:u w:val="single"/>
          <w:lang w:val="en-US"/>
        </w:rPr>
      </w:pPr>
      <w:r w:rsidRPr="00B13ED9">
        <w:rPr>
          <w:b/>
          <w:iCs/>
          <w:color w:val="4F6228"/>
          <w:sz w:val="32"/>
          <w:szCs w:val="32"/>
          <w:lang w:val="en-US"/>
        </w:rPr>
        <w:lastRenderedPageBreak/>
        <w:t>Part 1: Prof</w:t>
      </w:r>
      <w:r w:rsidR="00B1376E" w:rsidRPr="00B13ED9">
        <w:rPr>
          <w:b/>
          <w:iCs/>
          <w:color w:val="4F6228"/>
          <w:sz w:val="32"/>
          <w:szCs w:val="32"/>
          <w:lang w:val="en-US"/>
        </w:rPr>
        <w:t>.</w:t>
      </w:r>
      <w:r w:rsidRPr="00B13ED9">
        <w:rPr>
          <w:b/>
          <w:iCs/>
          <w:color w:val="4F6228"/>
          <w:sz w:val="32"/>
          <w:szCs w:val="32"/>
          <w:lang w:val="en-US"/>
        </w:rPr>
        <w:t xml:space="preserve"> </w:t>
      </w:r>
      <w:r w:rsidR="009F0781">
        <w:rPr>
          <w:b/>
          <w:iCs/>
          <w:color w:val="4F6228"/>
          <w:sz w:val="32"/>
          <w:szCs w:val="32"/>
          <w:lang w:val="en-US"/>
        </w:rPr>
        <w:t>Simon CORNEE</w:t>
      </w:r>
    </w:p>
    <w:p w14:paraId="46ECBFA7" w14:textId="77777777" w:rsidR="00F212D1" w:rsidRPr="003A320C" w:rsidRDefault="00A85DFC" w:rsidP="00F212D1">
      <w:pPr>
        <w:rPr>
          <w:b/>
          <w:iCs/>
          <w:color w:val="4F6228"/>
          <w:sz w:val="32"/>
          <w:szCs w:val="28"/>
          <w:lang w:val="en-GB"/>
        </w:rPr>
      </w:pPr>
      <w:r w:rsidRPr="00AE0870">
        <w:rPr>
          <w:b/>
          <w:i/>
          <w:iCs/>
          <w:sz w:val="26"/>
          <w:szCs w:val="26"/>
          <w:u w:val="single"/>
          <w:lang w:val="en-US"/>
        </w:rPr>
        <w:br/>
      </w:r>
      <w:r w:rsidR="00F212D1" w:rsidRPr="005852FB">
        <w:rPr>
          <w:b/>
          <w:i/>
          <w:iCs/>
          <w:sz w:val="28"/>
          <w:szCs w:val="28"/>
          <w:u w:val="single"/>
          <w:lang w:val="en-US"/>
        </w:rPr>
        <w:t>Objectives of the course</w:t>
      </w:r>
    </w:p>
    <w:p w14:paraId="03814D07" w14:textId="77777777" w:rsidR="00F212D1" w:rsidRPr="005852FB" w:rsidRDefault="00F212D1" w:rsidP="00F212D1">
      <w:pPr>
        <w:spacing w:line="276" w:lineRule="auto"/>
        <w:rPr>
          <w:b/>
          <w:i/>
          <w:iCs/>
          <w:lang w:val="en-US"/>
        </w:rPr>
      </w:pPr>
    </w:p>
    <w:p w14:paraId="1274B37A" w14:textId="77777777" w:rsidR="00F212D1" w:rsidRPr="005852FB" w:rsidRDefault="00F212D1" w:rsidP="00F212D1">
      <w:pPr>
        <w:numPr>
          <w:ilvl w:val="0"/>
          <w:numId w:val="30"/>
        </w:numPr>
        <w:spacing w:line="276" w:lineRule="auto"/>
        <w:ind w:left="1134"/>
        <w:jc w:val="both"/>
        <w:rPr>
          <w:iCs/>
          <w:lang w:val="en-US"/>
        </w:rPr>
      </w:pPr>
      <w:r w:rsidRPr="005852FB">
        <w:rPr>
          <w:iCs/>
          <w:lang w:val="en-US"/>
        </w:rPr>
        <w:t>Present social banks and cooperative banks</w:t>
      </w:r>
      <w:r>
        <w:rPr>
          <w:iCs/>
          <w:lang w:val="en-US"/>
        </w:rPr>
        <w:t xml:space="preserve"> (in rural areas)</w:t>
      </w:r>
    </w:p>
    <w:p w14:paraId="2216100F" w14:textId="77777777" w:rsidR="00F212D1" w:rsidRPr="005852FB" w:rsidRDefault="00F212D1" w:rsidP="00F212D1">
      <w:pPr>
        <w:numPr>
          <w:ilvl w:val="0"/>
          <w:numId w:val="30"/>
        </w:numPr>
        <w:spacing w:line="276" w:lineRule="auto"/>
        <w:ind w:left="1134"/>
        <w:jc w:val="both"/>
        <w:rPr>
          <w:iCs/>
          <w:lang w:val="en-US"/>
        </w:rPr>
      </w:pPr>
      <w:r w:rsidRPr="005852FB">
        <w:rPr>
          <w:iCs/>
          <w:lang w:val="en-US"/>
        </w:rPr>
        <w:t>Figure out the implications for</w:t>
      </w:r>
      <w:r>
        <w:rPr>
          <w:iCs/>
          <w:lang w:val="en-US"/>
        </w:rPr>
        <w:t xml:space="preserve"> rural</w:t>
      </w:r>
      <w:r w:rsidRPr="005852FB">
        <w:rPr>
          <w:iCs/>
          <w:lang w:val="en-US"/>
        </w:rPr>
        <w:t xml:space="preserve"> microfinance</w:t>
      </w:r>
    </w:p>
    <w:p w14:paraId="4372E6E4" w14:textId="77777777" w:rsidR="00F212D1" w:rsidRPr="005852FB" w:rsidRDefault="00F212D1" w:rsidP="00F212D1">
      <w:pPr>
        <w:spacing w:line="276" w:lineRule="auto"/>
        <w:rPr>
          <w:iCs/>
          <w:sz w:val="28"/>
          <w:szCs w:val="28"/>
          <w:u w:val="single"/>
          <w:lang w:val="en-US"/>
        </w:rPr>
      </w:pPr>
    </w:p>
    <w:p w14:paraId="2A1091B2" w14:textId="77777777" w:rsidR="00F212D1" w:rsidRPr="005852FB" w:rsidRDefault="00F212D1" w:rsidP="00F212D1">
      <w:pPr>
        <w:spacing w:line="276" w:lineRule="auto"/>
        <w:rPr>
          <w:b/>
          <w:i/>
          <w:iCs/>
          <w:sz w:val="28"/>
          <w:szCs w:val="28"/>
          <w:u w:val="single"/>
          <w:lang w:val="en-GB"/>
        </w:rPr>
      </w:pPr>
      <w:r w:rsidRPr="005852FB">
        <w:rPr>
          <w:b/>
          <w:i/>
          <w:iCs/>
          <w:sz w:val="28"/>
          <w:szCs w:val="28"/>
          <w:u w:val="single"/>
          <w:lang w:val="en-GB"/>
        </w:rPr>
        <w:t>Topics covered and recommended readings</w:t>
      </w:r>
    </w:p>
    <w:p w14:paraId="58B21D79" w14:textId="77777777" w:rsidR="00F212D1" w:rsidRPr="005852FB" w:rsidRDefault="00F212D1" w:rsidP="00F212D1">
      <w:pPr>
        <w:spacing w:line="276" w:lineRule="auto"/>
        <w:rPr>
          <w:lang w:val="en-US"/>
        </w:rPr>
      </w:pPr>
    </w:p>
    <w:p w14:paraId="4421938F" w14:textId="77777777" w:rsidR="00F212D1" w:rsidRPr="005852FB" w:rsidRDefault="00F212D1" w:rsidP="00F212D1">
      <w:pPr>
        <w:numPr>
          <w:ilvl w:val="0"/>
          <w:numId w:val="31"/>
        </w:numPr>
        <w:autoSpaceDE w:val="0"/>
        <w:autoSpaceDN w:val="0"/>
        <w:adjustRightInd w:val="0"/>
        <w:spacing w:line="276" w:lineRule="auto"/>
        <w:ind w:left="426"/>
        <w:jc w:val="both"/>
        <w:rPr>
          <w:b/>
          <w:lang w:val="en-GB"/>
        </w:rPr>
      </w:pPr>
      <w:r w:rsidRPr="005852FB">
        <w:rPr>
          <w:b/>
          <w:lang w:val="en-GB"/>
        </w:rPr>
        <w:t xml:space="preserve">Social banks:  </w:t>
      </w:r>
    </w:p>
    <w:p w14:paraId="57269E4E" w14:textId="77777777" w:rsidR="00F212D1" w:rsidRPr="005852FB" w:rsidRDefault="00F212D1" w:rsidP="00F212D1">
      <w:pPr>
        <w:autoSpaceDE w:val="0"/>
        <w:autoSpaceDN w:val="0"/>
        <w:adjustRightInd w:val="0"/>
        <w:spacing w:line="276" w:lineRule="auto"/>
        <w:jc w:val="both"/>
        <w:rPr>
          <w:b/>
          <w:lang w:val="en-GB"/>
        </w:rPr>
      </w:pPr>
    </w:p>
    <w:p w14:paraId="7F93E981" w14:textId="77777777" w:rsidR="00F212D1" w:rsidRPr="005852FB" w:rsidRDefault="00F212D1" w:rsidP="00F212D1">
      <w:pPr>
        <w:autoSpaceDE w:val="0"/>
        <w:autoSpaceDN w:val="0"/>
        <w:adjustRightInd w:val="0"/>
        <w:spacing w:line="276" w:lineRule="auto"/>
        <w:ind w:right="-1"/>
        <w:jc w:val="both"/>
        <w:rPr>
          <w:lang w:val="en-GB"/>
        </w:rPr>
      </w:pPr>
      <w:r w:rsidRPr="005852FB">
        <w:rPr>
          <w:lang w:val="en-GB"/>
        </w:rPr>
        <w:t>Based on a simple case study, the objective is to discover the foundational principles and functioning rules of social banking. The following topics will be covered:</w:t>
      </w:r>
    </w:p>
    <w:p w14:paraId="6871EB87" w14:textId="77777777" w:rsidR="00F212D1" w:rsidRPr="005852FB" w:rsidRDefault="00F212D1" w:rsidP="00F212D1">
      <w:pPr>
        <w:numPr>
          <w:ilvl w:val="0"/>
          <w:numId w:val="35"/>
        </w:numPr>
        <w:autoSpaceDE w:val="0"/>
        <w:autoSpaceDN w:val="0"/>
        <w:adjustRightInd w:val="0"/>
        <w:spacing w:line="276" w:lineRule="auto"/>
        <w:ind w:right="992"/>
        <w:jc w:val="both"/>
        <w:rPr>
          <w:rFonts w:eastAsia="Calibri"/>
          <w:color w:val="000000"/>
          <w:lang w:val="en-GB" w:eastAsia="en-US"/>
        </w:rPr>
      </w:pPr>
      <w:r w:rsidRPr="005852FB">
        <w:rPr>
          <w:rFonts w:eastAsia="Calibri"/>
          <w:color w:val="000000"/>
          <w:lang w:val="en-GB" w:eastAsia="en-US"/>
        </w:rPr>
        <w:t>Governance</w:t>
      </w:r>
    </w:p>
    <w:p w14:paraId="75658902" w14:textId="77777777" w:rsidR="00F212D1" w:rsidRPr="005852FB" w:rsidRDefault="00F212D1" w:rsidP="00F212D1">
      <w:pPr>
        <w:numPr>
          <w:ilvl w:val="0"/>
          <w:numId w:val="35"/>
        </w:numPr>
        <w:autoSpaceDE w:val="0"/>
        <w:autoSpaceDN w:val="0"/>
        <w:adjustRightInd w:val="0"/>
        <w:spacing w:line="276" w:lineRule="auto"/>
        <w:ind w:right="992"/>
        <w:jc w:val="both"/>
        <w:rPr>
          <w:rFonts w:eastAsia="Calibri"/>
          <w:color w:val="000000"/>
          <w:lang w:val="en-GB" w:eastAsia="en-US"/>
        </w:rPr>
      </w:pPr>
      <w:r w:rsidRPr="005852FB">
        <w:rPr>
          <w:rFonts w:eastAsia="Calibri"/>
          <w:color w:val="000000"/>
          <w:lang w:val="en-GB" w:eastAsia="en-US"/>
        </w:rPr>
        <w:t xml:space="preserve">Intermediation of values </w:t>
      </w:r>
    </w:p>
    <w:p w14:paraId="5346124D" w14:textId="77777777" w:rsidR="00F212D1" w:rsidRPr="005852FB" w:rsidRDefault="00F212D1" w:rsidP="00F212D1">
      <w:pPr>
        <w:numPr>
          <w:ilvl w:val="0"/>
          <w:numId w:val="35"/>
        </w:numPr>
        <w:autoSpaceDE w:val="0"/>
        <w:autoSpaceDN w:val="0"/>
        <w:adjustRightInd w:val="0"/>
        <w:spacing w:line="276" w:lineRule="auto"/>
        <w:ind w:right="992"/>
        <w:jc w:val="both"/>
        <w:rPr>
          <w:rFonts w:eastAsia="Calibri"/>
          <w:color w:val="000000"/>
          <w:lang w:val="en-GB" w:eastAsia="en-US"/>
        </w:rPr>
      </w:pPr>
      <w:r w:rsidRPr="005852FB">
        <w:rPr>
          <w:rFonts w:eastAsia="Calibri"/>
          <w:color w:val="000000"/>
          <w:lang w:val="en-GB" w:eastAsia="en-US"/>
        </w:rPr>
        <w:t xml:space="preserve">Selectivity and transparency </w:t>
      </w:r>
    </w:p>
    <w:p w14:paraId="4239087D" w14:textId="77777777" w:rsidR="00F212D1" w:rsidRPr="005852FB" w:rsidRDefault="00F212D1" w:rsidP="00F212D1">
      <w:pPr>
        <w:numPr>
          <w:ilvl w:val="0"/>
          <w:numId w:val="35"/>
        </w:numPr>
        <w:autoSpaceDE w:val="0"/>
        <w:autoSpaceDN w:val="0"/>
        <w:adjustRightInd w:val="0"/>
        <w:spacing w:line="276" w:lineRule="auto"/>
        <w:ind w:right="992"/>
        <w:jc w:val="both"/>
        <w:rPr>
          <w:rFonts w:eastAsia="Calibri"/>
          <w:color w:val="000000"/>
          <w:lang w:val="en-GB" w:eastAsia="en-US"/>
        </w:rPr>
      </w:pPr>
      <w:r w:rsidRPr="005852FB">
        <w:rPr>
          <w:rFonts w:eastAsia="Calibri"/>
          <w:color w:val="000000"/>
          <w:lang w:val="en-GB" w:eastAsia="en-US"/>
        </w:rPr>
        <w:t>Interest rate setting and reciprocity</w:t>
      </w:r>
    </w:p>
    <w:p w14:paraId="21076832" w14:textId="77777777" w:rsidR="00F212D1" w:rsidRPr="005852FB" w:rsidRDefault="00F212D1" w:rsidP="00F212D1">
      <w:pPr>
        <w:numPr>
          <w:ilvl w:val="0"/>
          <w:numId w:val="35"/>
        </w:numPr>
        <w:autoSpaceDE w:val="0"/>
        <w:autoSpaceDN w:val="0"/>
        <w:adjustRightInd w:val="0"/>
        <w:spacing w:line="276" w:lineRule="auto"/>
        <w:ind w:right="992"/>
        <w:jc w:val="both"/>
        <w:rPr>
          <w:rFonts w:eastAsia="Calibri"/>
          <w:color w:val="000000"/>
          <w:lang w:val="en-GB" w:eastAsia="en-US"/>
        </w:rPr>
      </w:pPr>
      <w:r w:rsidRPr="005852FB">
        <w:rPr>
          <w:rFonts w:eastAsia="Calibri"/>
          <w:color w:val="000000"/>
          <w:lang w:val="en-GB" w:eastAsia="en-US"/>
        </w:rPr>
        <w:t>Relational approach of financing</w:t>
      </w:r>
    </w:p>
    <w:p w14:paraId="34351643" w14:textId="77777777" w:rsidR="00F212D1" w:rsidRPr="005852FB" w:rsidRDefault="00F212D1" w:rsidP="00F212D1">
      <w:pPr>
        <w:autoSpaceDE w:val="0"/>
        <w:autoSpaceDN w:val="0"/>
        <w:adjustRightInd w:val="0"/>
        <w:spacing w:line="276" w:lineRule="auto"/>
        <w:ind w:right="992"/>
        <w:jc w:val="both"/>
        <w:rPr>
          <w:b/>
          <w:lang w:val="en-GB"/>
        </w:rPr>
      </w:pPr>
    </w:p>
    <w:p w14:paraId="73A3E8D8" w14:textId="77777777" w:rsidR="00F212D1" w:rsidRPr="005852FB" w:rsidRDefault="00F212D1" w:rsidP="00F212D1">
      <w:pPr>
        <w:autoSpaceDE w:val="0"/>
        <w:autoSpaceDN w:val="0"/>
        <w:adjustRightInd w:val="0"/>
        <w:spacing w:line="276" w:lineRule="auto"/>
        <w:ind w:right="992"/>
        <w:jc w:val="both"/>
        <w:rPr>
          <w:lang w:val="en-GB"/>
        </w:rPr>
      </w:pPr>
      <w:r w:rsidRPr="005852FB">
        <w:rPr>
          <w:lang w:val="en-GB"/>
        </w:rPr>
        <w:t xml:space="preserve">References: </w:t>
      </w:r>
    </w:p>
    <w:p w14:paraId="7228A4DF" w14:textId="77777777" w:rsidR="00F212D1" w:rsidRDefault="00F212D1" w:rsidP="00F212D1">
      <w:pPr>
        <w:numPr>
          <w:ilvl w:val="0"/>
          <w:numId w:val="34"/>
        </w:numPr>
        <w:ind w:right="-1"/>
        <w:jc w:val="both"/>
        <w:rPr>
          <w:lang w:val="en-US" w:eastAsia="fr-FR"/>
        </w:rPr>
      </w:pPr>
      <w:proofErr w:type="spellStart"/>
      <w:r w:rsidRPr="005852FB">
        <w:rPr>
          <w:lang w:val="en-US" w:eastAsia="fr-FR"/>
        </w:rPr>
        <w:t>Allet</w:t>
      </w:r>
      <w:proofErr w:type="spellEnd"/>
      <w:r w:rsidRPr="005852FB">
        <w:rPr>
          <w:lang w:val="en-US" w:eastAsia="fr-FR"/>
        </w:rPr>
        <w:t xml:space="preserve">, M. and M. </w:t>
      </w:r>
      <w:proofErr w:type="spellStart"/>
      <w:r w:rsidRPr="005852FB">
        <w:rPr>
          <w:lang w:val="en-US" w:eastAsia="fr-FR"/>
        </w:rPr>
        <w:t>Hudon</w:t>
      </w:r>
      <w:proofErr w:type="spellEnd"/>
      <w:r w:rsidRPr="005852FB">
        <w:rPr>
          <w:lang w:val="en-US" w:eastAsia="fr-FR"/>
        </w:rPr>
        <w:t xml:space="preserve"> (2013), “Green Microfinance: Characteristics of Microfinance Institutions Involved in Environmental Management,” </w:t>
      </w:r>
      <w:r w:rsidRPr="005852FB">
        <w:rPr>
          <w:i/>
          <w:lang w:val="en-US" w:eastAsia="fr-FR"/>
        </w:rPr>
        <w:t xml:space="preserve">Journal of Business Ethics </w:t>
      </w:r>
      <w:r w:rsidRPr="005852FB">
        <w:rPr>
          <w:lang w:val="en-US" w:eastAsia="fr-FR"/>
        </w:rPr>
        <w:t>126(3): 395-414.</w:t>
      </w:r>
    </w:p>
    <w:p w14:paraId="1C49E956" w14:textId="77777777" w:rsidR="00F212D1" w:rsidRPr="00073EB9" w:rsidRDefault="00F212D1" w:rsidP="00F212D1">
      <w:pPr>
        <w:numPr>
          <w:ilvl w:val="0"/>
          <w:numId w:val="34"/>
        </w:numPr>
        <w:ind w:right="-1"/>
        <w:jc w:val="both"/>
        <w:rPr>
          <w:lang w:val="en-US" w:eastAsia="fr-FR"/>
        </w:rPr>
      </w:pPr>
      <w:proofErr w:type="spellStart"/>
      <w:r w:rsidRPr="00073EB9">
        <w:rPr>
          <w:lang w:val="en-US"/>
        </w:rPr>
        <w:t>Cornée</w:t>
      </w:r>
      <w:proofErr w:type="spellEnd"/>
      <w:r w:rsidRPr="00073EB9">
        <w:rPr>
          <w:lang w:val="en-US"/>
        </w:rPr>
        <w:t>, S. (2019), “</w:t>
      </w:r>
      <w:r w:rsidRPr="00073EB9">
        <w:rPr>
          <w:bdr w:val="none" w:sz="0" w:space="0" w:color="auto" w:frame="1"/>
          <w:lang w:val="en-US"/>
        </w:rPr>
        <w:t>The Relevance of Soft Information for Predicting Small Business Credit Default: Evidence from a Social Bank”</w:t>
      </w:r>
      <w:r w:rsidRPr="00073EB9">
        <w:rPr>
          <w:lang w:val="en-US"/>
        </w:rPr>
        <w:t xml:space="preserve">, </w:t>
      </w:r>
      <w:r w:rsidRPr="00073EB9">
        <w:rPr>
          <w:i/>
          <w:lang w:val="en-US"/>
        </w:rPr>
        <w:t>Journal of Small Business Management</w:t>
      </w:r>
      <w:r w:rsidRPr="00073EB9">
        <w:rPr>
          <w:lang w:val="en-US"/>
        </w:rPr>
        <w:t xml:space="preserve">, </w:t>
      </w:r>
      <w:r w:rsidRPr="00073EB9">
        <w:rPr>
          <w:iCs/>
          <w:lang w:val="en-US"/>
        </w:rPr>
        <w:t>57</w:t>
      </w:r>
      <w:r w:rsidRPr="00073EB9">
        <w:rPr>
          <w:lang w:val="en-US"/>
        </w:rPr>
        <w:t>(3): 699-719.</w:t>
      </w:r>
    </w:p>
    <w:p w14:paraId="5A89587D" w14:textId="77777777" w:rsidR="00F212D1" w:rsidRPr="005852FB" w:rsidRDefault="00F212D1" w:rsidP="00F212D1">
      <w:pPr>
        <w:numPr>
          <w:ilvl w:val="0"/>
          <w:numId w:val="34"/>
        </w:numPr>
        <w:tabs>
          <w:tab w:val="num" w:pos="426"/>
        </w:tabs>
        <w:autoSpaceDE w:val="0"/>
        <w:autoSpaceDN w:val="0"/>
        <w:adjustRightInd w:val="0"/>
        <w:spacing w:before="240"/>
        <w:ind w:right="-1"/>
        <w:contextualSpacing/>
        <w:jc w:val="both"/>
        <w:rPr>
          <w:lang w:val="en-US" w:eastAsia="fr-FR"/>
        </w:rPr>
      </w:pPr>
      <w:proofErr w:type="spellStart"/>
      <w:r w:rsidRPr="005852FB">
        <w:rPr>
          <w:lang w:val="en-US" w:eastAsia="fr-FR"/>
        </w:rPr>
        <w:t>Cornée</w:t>
      </w:r>
      <w:proofErr w:type="spellEnd"/>
      <w:r w:rsidRPr="005852FB">
        <w:rPr>
          <w:lang w:val="en-US" w:eastAsia="fr-FR"/>
        </w:rPr>
        <w:t xml:space="preserve">, S., P. </w:t>
      </w:r>
      <w:proofErr w:type="spellStart"/>
      <w:r w:rsidRPr="005852FB">
        <w:rPr>
          <w:lang w:val="en-US" w:eastAsia="fr-FR"/>
        </w:rPr>
        <w:t>Kalmi</w:t>
      </w:r>
      <w:proofErr w:type="spellEnd"/>
      <w:r w:rsidRPr="005852FB">
        <w:rPr>
          <w:lang w:val="en-US" w:eastAsia="fr-FR"/>
        </w:rPr>
        <w:t xml:space="preserve"> and A. </w:t>
      </w:r>
      <w:proofErr w:type="spellStart"/>
      <w:r w:rsidRPr="005852FB">
        <w:rPr>
          <w:lang w:val="en-US" w:eastAsia="fr-FR"/>
        </w:rPr>
        <w:t>Szafarz</w:t>
      </w:r>
      <w:proofErr w:type="spellEnd"/>
      <w:r w:rsidRPr="005852FB">
        <w:rPr>
          <w:lang w:val="en-US" w:eastAsia="fr-FR"/>
        </w:rPr>
        <w:t xml:space="preserve"> (2016), “</w:t>
      </w:r>
      <w:r w:rsidRPr="005852FB">
        <w:rPr>
          <w:lang w:val="en-US"/>
        </w:rPr>
        <w:t xml:space="preserve">Selectivity and Transparency in Social Banking: Evidence from Europe,” </w:t>
      </w:r>
      <w:r w:rsidRPr="005852FB">
        <w:rPr>
          <w:bCs/>
          <w:i/>
          <w:iCs/>
          <w:lang w:val="en-US"/>
        </w:rPr>
        <w:t>Journal of Economic Issues</w:t>
      </w:r>
      <w:r w:rsidRPr="005852FB">
        <w:rPr>
          <w:lang w:val="en-US"/>
        </w:rPr>
        <w:t xml:space="preserve"> 50 (2): 494-502.</w:t>
      </w:r>
    </w:p>
    <w:p w14:paraId="6214A1DA" w14:textId="77777777" w:rsidR="00F212D1" w:rsidRPr="005852FB" w:rsidRDefault="00F212D1" w:rsidP="00F212D1">
      <w:pPr>
        <w:numPr>
          <w:ilvl w:val="0"/>
          <w:numId w:val="34"/>
        </w:numPr>
        <w:tabs>
          <w:tab w:val="num" w:pos="426"/>
        </w:tabs>
        <w:autoSpaceDE w:val="0"/>
        <w:autoSpaceDN w:val="0"/>
        <w:adjustRightInd w:val="0"/>
        <w:spacing w:before="240"/>
        <w:ind w:right="-1"/>
        <w:contextualSpacing/>
        <w:jc w:val="both"/>
        <w:rPr>
          <w:lang w:val="en-US" w:eastAsia="fr-FR"/>
        </w:rPr>
      </w:pPr>
      <w:proofErr w:type="spellStart"/>
      <w:r w:rsidRPr="005852FB">
        <w:rPr>
          <w:lang w:val="en-US" w:eastAsia="fr-FR"/>
        </w:rPr>
        <w:t>Cornée</w:t>
      </w:r>
      <w:proofErr w:type="spellEnd"/>
      <w:r w:rsidRPr="005852FB">
        <w:rPr>
          <w:lang w:val="en-US" w:eastAsia="fr-FR"/>
        </w:rPr>
        <w:t xml:space="preserve">, S., D. </w:t>
      </w:r>
      <w:proofErr w:type="spellStart"/>
      <w:r w:rsidRPr="005852FB">
        <w:rPr>
          <w:lang w:val="en-US" w:eastAsia="fr-FR"/>
        </w:rPr>
        <w:t>Masclet</w:t>
      </w:r>
      <w:proofErr w:type="spellEnd"/>
      <w:r w:rsidRPr="005852FB">
        <w:rPr>
          <w:lang w:val="en-US" w:eastAsia="fr-FR"/>
        </w:rPr>
        <w:t xml:space="preserve"> and G. </w:t>
      </w:r>
      <w:proofErr w:type="spellStart"/>
      <w:r w:rsidRPr="005852FB">
        <w:rPr>
          <w:lang w:val="en-US" w:eastAsia="fr-FR"/>
        </w:rPr>
        <w:t>Thenet</w:t>
      </w:r>
      <w:proofErr w:type="spellEnd"/>
      <w:r w:rsidRPr="005852FB">
        <w:rPr>
          <w:lang w:val="en-US" w:eastAsia="fr-FR"/>
        </w:rPr>
        <w:t xml:space="preserve"> (2012), “Credit Relationships: Evidence from Experiments with Real Bankers,” </w:t>
      </w:r>
      <w:r w:rsidRPr="005852FB">
        <w:rPr>
          <w:i/>
          <w:iCs/>
          <w:lang w:val="en-US" w:eastAsia="fr-FR"/>
        </w:rPr>
        <w:t>Journal of Money, Credit and Banking</w:t>
      </w:r>
      <w:r w:rsidRPr="005852FB">
        <w:rPr>
          <w:lang w:val="en-US" w:eastAsia="fr-FR"/>
        </w:rPr>
        <w:t xml:space="preserve"> </w:t>
      </w:r>
      <w:r w:rsidRPr="005852FB">
        <w:rPr>
          <w:iCs/>
          <w:lang w:val="en-US" w:eastAsia="fr-FR"/>
        </w:rPr>
        <w:t>44</w:t>
      </w:r>
      <w:r w:rsidRPr="005852FB">
        <w:rPr>
          <w:lang w:val="en-US" w:eastAsia="fr-FR"/>
        </w:rPr>
        <w:t>(5): 957-980.</w:t>
      </w:r>
    </w:p>
    <w:p w14:paraId="4C921E5B" w14:textId="77777777" w:rsidR="00F212D1" w:rsidRPr="00073EB9" w:rsidRDefault="00F212D1" w:rsidP="00F212D1">
      <w:pPr>
        <w:numPr>
          <w:ilvl w:val="0"/>
          <w:numId w:val="34"/>
        </w:numPr>
        <w:tabs>
          <w:tab w:val="num" w:pos="426"/>
        </w:tabs>
        <w:autoSpaceDE w:val="0"/>
        <w:autoSpaceDN w:val="0"/>
        <w:adjustRightInd w:val="0"/>
        <w:spacing w:before="240"/>
        <w:ind w:right="-1"/>
        <w:contextualSpacing/>
        <w:jc w:val="both"/>
        <w:rPr>
          <w:lang w:val="en-US" w:eastAsia="fr-FR"/>
        </w:rPr>
      </w:pPr>
      <w:proofErr w:type="spellStart"/>
      <w:r w:rsidRPr="005852FB">
        <w:rPr>
          <w:lang w:val="en-US"/>
        </w:rPr>
        <w:t>Cornée</w:t>
      </w:r>
      <w:proofErr w:type="spellEnd"/>
      <w:r w:rsidRPr="005852FB">
        <w:rPr>
          <w:lang w:val="en-US"/>
        </w:rPr>
        <w:t xml:space="preserve">, S. and A. </w:t>
      </w:r>
      <w:proofErr w:type="spellStart"/>
      <w:r w:rsidRPr="005852FB">
        <w:rPr>
          <w:lang w:val="en-US"/>
        </w:rPr>
        <w:t>Szafarz</w:t>
      </w:r>
      <w:proofErr w:type="spellEnd"/>
      <w:r w:rsidRPr="005852FB">
        <w:rPr>
          <w:lang w:val="en-US"/>
        </w:rPr>
        <w:t xml:space="preserve"> (2014), “</w:t>
      </w:r>
      <w:proofErr w:type="spellStart"/>
      <w:r w:rsidRPr="005852FB">
        <w:rPr>
          <w:lang w:val="en-US"/>
        </w:rPr>
        <w:t>Vive</w:t>
      </w:r>
      <w:proofErr w:type="spellEnd"/>
      <w:r w:rsidRPr="005852FB">
        <w:rPr>
          <w:lang w:val="en-US"/>
        </w:rPr>
        <w:t xml:space="preserve"> la </w:t>
      </w:r>
      <w:proofErr w:type="spellStart"/>
      <w:r w:rsidRPr="005852FB">
        <w:rPr>
          <w:lang w:val="en-US"/>
        </w:rPr>
        <w:t>Différence</w:t>
      </w:r>
      <w:proofErr w:type="spellEnd"/>
      <w:r w:rsidRPr="005852FB">
        <w:rPr>
          <w:lang w:val="en-US"/>
        </w:rPr>
        <w:t>: Social Banks and Reciprocity in the Credit Marke</w:t>
      </w:r>
      <w:r w:rsidRPr="00073EB9">
        <w:rPr>
          <w:lang w:val="en-US"/>
        </w:rPr>
        <w:t xml:space="preserve">t,” </w:t>
      </w:r>
      <w:r w:rsidRPr="00073EB9">
        <w:rPr>
          <w:i/>
          <w:lang w:val="en-US"/>
        </w:rPr>
        <w:t>Journal of Business Ethics</w:t>
      </w:r>
      <w:r w:rsidRPr="00073EB9">
        <w:rPr>
          <w:lang w:val="en-US"/>
        </w:rPr>
        <w:t xml:space="preserve"> 125(3): 361-380.</w:t>
      </w:r>
    </w:p>
    <w:p w14:paraId="1CA3740F" w14:textId="77777777" w:rsidR="00F212D1" w:rsidRPr="00073EB9" w:rsidRDefault="00F212D1" w:rsidP="00F212D1">
      <w:pPr>
        <w:numPr>
          <w:ilvl w:val="0"/>
          <w:numId w:val="34"/>
        </w:numPr>
        <w:tabs>
          <w:tab w:val="num" w:pos="426"/>
        </w:tabs>
        <w:autoSpaceDE w:val="0"/>
        <w:autoSpaceDN w:val="0"/>
        <w:adjustRightInd w:val="0"/>
        <w:spacing w:before="240"/>
        <w:ind w:right="-1"/>
        <w:contextualSpacing/>
        <w:jc w:val="both"/>
        <w:rPr>
          <w:lang w:val="en-US" w:eastAsia="fr-FR"/>
        </w:rPr>
      </w:pPr>
      <w:proofErr w:type="spellStart"/>
      <w:r w:rsidRPr="00073EB9">
        <w:rPr>
          <w:lang w:val="en-US"/>
        </w:rPr>
        <w:t>Cornée</w:t>
      </w:r>
      <w:proofErr w:type="spellEnd"/>
      <w:r w:rsidRPr="00073EB9">
        <w:rPr>
          <w:lang w:val="en-US"/>
        </w:rPr>
        <w:t xml:space="preserve">, S., P. </w:t>
      </w:r>
      <w:proofErr w:type="spellStart"/>
      <w:r w:rsidRPr="00073EB9">
        <w:rPr>
          <w:lang w:val="en-US"/>
        </w:rPr>
        <w:t>Kalmi</w:t>
      </w:r>
      <w:proofErr w:type="spellEnd"/>
      <w:r w:rsidRPr="00073EB9">
        <w:rPr>
          <w:lang w:val="en-US"/>
        </w:rPr>
        <w:t xml:space="preserve">, and A. </w:t>
      </w:r>
      <w:proofErr w:type="spellStart"/>
      <w:r w:rsidRPr="00073EB9">
        <w:rPr>
          <w:lang w:val="en-US"/>
        </w:rPr>
        <w:t>Szafarz</w:t>
      </w:r>
      <w:proofErr w:type="spellEnd"/>
      <w:r w:rsidRPr="00073EB9">
        <w:rPr>
          <w:lang w:val="en-US"/>
        </w:rPr>
        <w:t xml:space="preserve"> (20</w:t>
      </w:r>
      <w:r>
        <w:rPr>
          <w:lang w:val="en-US"/>
        </w:rPr>
        <w:t>20</w:t>
      </w:r>
      <w:r w:rsidRPr="00073EB9">
        <w:rPr>
          <w:lang w:val="en-US"/>
        </w:rPr>
        <w:t xml:space="preserve">), “The Business Model of Social Banks,” </w:t>
      </w:r>
      <w:proofErr w:type="spellStart"/>
      <w:r w:rsidRPr="00073EB9">
        <w:rPr>
          <w:i/>
          <w:lang w:val="en-US"/>
        </w:rPr>
        <w:t>Kyklos</w:t>
      </w:r>
      <w:proofErr w:type="spellEnd"/>
      <w:r>
        <w:rPr>
          <w:lang w:val="en-US"/>
        </w:rPr>
        <w:t xml:space="preserve">, </w:t>
      </w:r>
      <w:r w:rsidRPr="00073EB9">
        <w:rPr>
          <w:lang w:val="en-US"/>
        </w:rPr>
        <w:t xml:space="preserve">73 (2), 196-226. </w:t>
      </w:r>
    </w:p>
    <w:p w14:paraId="45A8259C" w14:textId="77777777" w:rsidR="00F212D1" w:rsidRPr="005852FB" w:rsidRDefault="00F212D1" w:rsidP="00F212D1">
      <w:pPr>
        <w:numPr>
          <w:ilvl w:val="0"/>
          <w:numId w:val="34"/>
        </w:numPr>
        <w:ind w:right="-1"/>
        <w:rPr>
          <w:lang w:val="en-US" w:eastAsia="fr-FR"/>
        </w:rPr>
      </w:pPr>
      <w:proofErr w:type="spellStart"/>
      <w:r w:rsidRPr="005852FB">
        <w:rPr>
          <w:lang w:val="en-US" w:eastAsia="fr-FR"/>
        </w:rPr>
        <w:t>Hudon</w:t>
      </w:r>
      <w:proofErr w:type="spellEnd"/>
      <w:r w:rsidRPr="005852FB">
        <w:rPr>
          <w:lang w:val="en-US" w:eastAsia="fr-FR"/>
        </w:rPr>
        <w:t xml:space="preserve">, M. and J. Sandberg (2013), “The Ethical Crisis in Microfinance: Issues, Findings, and Implications,” </w:t>
      </w:r>
      <w:r w:rsidRPr="005852FB">
        <w:rPr>
          <w:i/>
          <w:lang w:val="en-US" w:eastAsia="fr-FR"/>
        </w:rPr>
        <w:t>Business Ethics Quarterly</w:t>
      </w:r>
      <w:r w:rsidRPr="005852FB">
        <w:rPr>
          <w:lang w:val="en-US" w:eastAsia="fr-FR"/>
        </w:rPr>
        <w:t xml:space="preserve"> 23(04): 561-589.</w:t>
      </w:r>
    </w:p>
    <w:p w14:paraId="5EB7BA6C" w14:textId="77777777" w:rsidR="00F212D1" w:rsidRPr="005852FB" w:rsidRDefault="00F212D1" w:rsidP="00F212D1">
      <w:pPr>
        <w:numPr>
          <w:ilvl w:val="0"/>
          <w:numId w:val="34"/>
        </w:numPr>
        <w:tabs>
          <w:tab w:val="num" w:pos="426"/>
        </w:tabs>
        <w:autoSpaceDE w:val="0"/>
        <w:autoSpaceDN w:val="0"/>
        <w:adjustRightInd w:val="0"/>
        <w:spacing w:before="240"/>
        <w:ind w:right="-1"/>
        <w:contextualSpacing/>
        <w:jc w:val="both"/>
        <w:rPr>
          <w:lang w:val="en-US" w:eastAsia="fr-FR"/>
        </w:rPr>
      </w:pPr>
      <w:r w:rsidRPr="005852FB">
        <w:rPr>
          <w:lang w:val="en-US"/>
        </w:rPr>
        <w:t xml:space="preserve">Weber, O. and S. Remer (eds.) (2011), </w:t>
      </w:r>
      <w:r w:rsidRPr="005852FB">
        <w:rPr>
          <w:i/>
          <w:iCs/>
          <w:lang w:val="en-US"/>
        </w:rPr>
        <w:t>Social Banks and the Future of Sustainable Finance</w:t>
      </w:r>
      <w:r w:rsidRPr="005852FB">
        <w:rPr>
          <w:lang w:val="en-US"/>
        </w:rPr>
        <w:t>, New York: Routledge.</w:t>
      </w:r>
    </w:p>
    <w:p w14:paraId="49779887" w14:textId="77777777" w:rsidR="00F212D1" w:rsidRPr="005852FB" w:rsidRDefault="00F212D1" w:rsidP="00F212D1">
      <w:pPr>
        <w:ind w:right="-1"/>
        <w:rPr>
          <w:lang w:val="en-US" w:eastAsia="fr-FR"/>
        </w:rPr>
      </w:pPr>
    </w:p>
    <w:p w14:paraId="0C233DFA" w14:textId="77777777" w:rsidR="00F212D1" w:rsidRPr="005852FB" w:rsidRDefault="00F212D1" w:rsidP="00F212D1">
      <w:pPr>
        <w:numPr>
          <w:ilvl w:val="0"/>
          <w:numId w:val="31"/>
        </w:numPr>
        <w:autoSpaceDE w:val="0"/>
        <w:autoSpaceDN w:val="0"/>
        <w:adjustRightInd w:val="0"/>
        <w:spacing w:line="276" w:lineRule="auto"/>
        <w:ind w:left="426" w:right="-1"/>
        <w:jc w:val="both"/>
        <w:rPr>
          <w:b/>
          <w:lang w:val="en-GB"/>
        </w:rPr>
      </w:pPr>
      <w:r w:rsidRPr="005852FB">
        <w:rPr>
          <w:b/>
          <w:lang w:val="en-GB"/>
        </w:rPr>
        <w:t xml:space="preserve">Cooperative banks: </w:t>
      </w:r>
    </w:p>
    <w:p w14:paraId="3F0D4582" w14:textId="77777777" w:rsidR="00F212D1" w:rsidRPr="005852FB" w:rsidRDefault="00F212D1" w:rsidP="00F212D1">
      <w:pPr>
        <w:autoSpaceDE w:val="0"/>
        <w:autoSpaceDN w:val="0"/>
        <w:adjustRightInd w:val="0"/>
        <w:spacing w:line="276" w:lineRule="auto"/>
        <w:ind w:left="426" w:right="-1"/>
        <w:jc w:val="both"/>
        <w:rPr>
          <w:b/>
          <w:lang w:val="en-GB"/>
        </w:rPr>
      </w:pPr>
    </w:p>
    <w:p w14:paraId="7B307413" w14:textId="77777777" w:rsidR="00F212D1" w:rsidRPr="005852FB" w:rsidRDefault="00F212D1" w:rsidP="00F212D1">
      <w:pPr>
        <w:autoSpaceDE w:val="0"/>
        <w:autoSpaceDN w:val="0"/>
        <w:adjustRightInd w:val="0"/>
        <w:spacing w:line="276" w:lineRule="auto"/>
        <w:ind w:right="-1"/>
        <w:jc w:val="both"/>
        <w:rPr>
          <w:lang w:val="en-GB"/>
        </w:rPr>
      </w:pPr>
      <w:r w:rsidRPr="005852FB">
        <w:rPr>
          <w:lang w:val="en-GB"/>
        </w:rPr>
        <w:t xml:space="preserve">The objective is to provide an overview of the following themes: </w:t>
      </w:r>
    </w:p>
    <w:p w14:paraId="0CE1F3AB" w14:textId="77777777" w:rsidR="00F212D1" w:rsidRPr="005852FB" w:rsidRDefault="00F212D1" w:rsidP="00F212D1">
      <w:pPr>
        <w:numPr>
          <w:ilvl w:val="1"/>
          <w:numId w:val="33"/>
        </w:numPr>
        <w:autoSpaceDE w:val="0"/>
        <w:autoSpaceDN w:val="0"/>
        <w:adjustRightInd w:val="0"/>
        <w:spacing w:line="276" w:lineRule="auto"/>
        <w:ind w:right="-1"/>
        <w:jc w:val="both"/>
        <w:rPr>
          <w:lang w:val="en-GB"/>
        </w:rPr>
      </w:pPr>
      <w:r w:rsidRPr="005852FB">
        <w:rPr>
          <w:lang w:val="en-GB"/>
        </w:rPr>
        <w:t>Historical background</w:t>
      </w:r>
    </w:p>
    <w:p w14:paraId="534D96D9" w14:textId="77777777" w:rsidR="00F212D1" w:rsidRDefault="00F212D1" w:rsidP="00F212D1">
      <w:pPr>
        <w:numPr>
          <w:ilvl w:val="1"/>
          <w:numId w:val="32"/>
        </w:numPr>
        <w:autoSpaceDE w:val="0"/>
        <w:autoSpaceDN w:val="0"/>
        <w:adjustRightInd w:val="0"/>
        <w:spacing w:line="276" w:lineRule="auto"/>
        <w:ind w:right="-1"/>
        <w:jc w:val="both"/>
        <w:rPr>
          <w:lang w:val="en-GB"/>
        </w:rPr>
      </w:pPr>
      <w:r w:rsidRPr="00B02CDA">
        <w:rPr>
          <w:lang w:val="en-GB"/>
        </w:rPr>
        <w:lastRenderedPageBreak/>
        <w:t xml:space="preserve">Growth and governance issues in Western Countries </w:t>
      </w:r>
    </w:p>
    <w:p w14:paraId="62A0F7B8" w14:textId="77777777" w:rsidR="00F212D1" w:rsidRDefault="00F212D1" w:rsidP="00F212D1">
      <w:pPr>
        <w:numPr>
          <w:ilvl w:val="1"/>
          <w:numId w:val="32"/>
        </w:numPr>
        <w:autoSpaceDE w:val="0"/>
        <w:autoSpaceDN w:val="0"/>
        <w:adjustRightInd w:val="0"/>
        <w:spacing w:line="276" w:lineRule="auto"/>
        <w:ind w:right="-1"/>
        <w:jc w:val="both"/>
        <w:rPr>
          <w:lang w:val="en-GB"/>
        </w:rPr>
      </w:pPr>
      <w:r>
        <w:rPr>
          <w:lang w:val="en-GB"/>
        </w:rPr>
        <w:t>I</w:t>
      </w:r>
      <w:r w:rsidRPr="00B02CDA">
        <w:rPr>
          <w:lang w:val="en-GB"/>
        </w:rPr>
        <w:t>mplications in Southern countries</w:t>
      </w:r>
    </w:p>
    <w:p w14:paraId="544C3578" w14:textId="77777777" w:rsidR="00F212D1" w:rsidRPr="005852FB" w:rsidRDefault="00F212D1" w:rsidP="00F212D1">
      <w:pPr>
        <w:numPr>
          <w:ilvl w:val="1"/>
          <w:numId w:val="32"/>
        </w:numPr>
        <w:autoSpaceDE w:val="0"/>
        <w:autoSpaceDN w:val="0"/>
        <w:adjustRightInd w:val="0"/>
        <w:spacing w:line="276" w:lineRule="auto"/>
        <w:ind w:right="-1"/>
        <w:jc w:val="both"/>
        <w:rPr>
          <w:lang w:val="en-GB"/>
        </w:rPr>
      </w:pPr>
      <w:r>
        <w:rPr>
          <w:lang w:val="en-GB"/>
        </w:rPr>
        <w:t>Implications for rural microfinance</w:t>
      </w:r>
    </w:p>
    <w:p w14:paraId="0AAC1E74" w14:textId="77777777" w:rsidR="00F212D1" w:rsidRPr="005852FB" w:rsidRDefault="00F212D1" w:rsidP="00F212D1">
      <w:pPr>
        <w:autoSpaceDE w:val="0"/>
        <w:autoSpaceDN w:val="0"/>
        <w:adjustRightInd w:val="0"/>
        <w:spacing w:line="276" w:lineRule="auto"/>
        <w:ind w:right="-1"/>
        <w:jc w:val="both"/>
        <w:rPr>
          <w:b/>
          <w:lang w:val="en-US"/>
        </w:rPr>
      </w:pPr>
    </w:p>
    <w:p w14:paraId="08190429" w14:textId="77777777" w:rsidR="00F212D1" w:rsidRPr="005852FB" w:rsidRDefault="00F212D1" w:rsidP="00F212D1">
      <w:pPr>
        <w:autoSpaceDE w:val="0"/>
        <w:autoSpaceDN w:val="0"/>
        <w:adjustRightInd w:val="0"/>
        <w:spacing w:line="276" w:lineRule="auto"/>
        <w:ind w:right="-1"/>
        <w:jc w:val="both"/>
        <w:rPr>
          <w:lang w:val="en-GB"/>
        </w:rPr>
      </w:pPr>
      <w:r w:rsidRPr="005852FB">
        <w:rPr>
          <w:lang w:val="en-GB"/>
        </w:rPr>
        <w:t xml:space="preserve">References: </w:t>
      </w:r>
    </w:p>
    <w:p w14:paraId="42C15F54" w14:textId="77777777" w:rsidR="00F212D1" w:rsidRPr="005852FB" w:rsidRDefault="00F212D1" w:rsidP="00F212D1">
      <w:pPr>
        <w:numPr>
          <w:ilvl w:val="0"/>
          <w:numId w:val="34"/>
        </w:numPr>
        <w:tabs>
          <w:tab w:val="num" w:pos="426"/>
        </w:tabs>
        <w:autoSpaceDE w:val="0"/>
        <w:autoSpaceDN w:val="0"/>
        <w:adjustRightInd w:val="0"/>
        <w:ind w:right="-1"/>
        <w:contextualSpacing/>
        <w:jc w:val="both"/>
        <w:rPr>
          <w:lang w:val="en-US" w:eastAsia="fr-FR"/>
        </w:rPr>
      </w:pPr>
      <w:r w:rsidRPr="005852FB">
        <w:rPr>
          <w:lang w:val="en-US"/>
        </w:rPr>
        <w:t xml:space="preserve">Angelini, P., R. Di Salvo and G. </w:t>
      </w:r>
      <w:proofErr w:type="spellStart"/>
      <w:r w:rsidRPr="005852FB">
        <w:rPr>
          <w:lang w:val="en-US"/>
        </w:rPr>
        <w:t>Ferri</w:t>
      </w:r>
      <w:proofErr w:type="spellEnd"/>
      <w:r w:rsidRPr="005852FB">
        <w:rPr>
          <w:lang w:val="en-US"/>
        </w:rPr>
        <w:t xml:space="preserve"> (1998), “Availability and Cost of Credit for Small Businesses: Customer Relationships and Credit Cooperatives,” </w:t>
      </w:r>
      <w:r w:rsidRPr="005852FB">
        <w:rPr>
          <w:i/>
          <w:iCs/>
          <w:lang w:val="en-US"/>
        </w:rPr>
        <w:t>Journal of Banking &amp; Finance</w:t>
      </w:r>
      <w:r w:rsidRPr="005852FB">
        <w:rPr>
          <w:lang w:val="en-US"/>
        </w:rPr>
        <w:t xml:space="preserve"> </w:t>
      </w:r>
      <w:r w:rsidRPr="005852FB">
        <w:rPr>
          <w:iCs/>
          <w:lang w:val="en-US"/>
        </w:rPr>
        <w:t>22</w:t>
      </w:r>
      <w:r w:rsidRPr="005852FB">
        <w:rPr>
          <w:lang w:val="en-US"/>
        </w:rPr>
        <w:t>(6): 925-954.</w:t>
      </w:r>
    </w:p>
    <w:p w14:paraId="0F72E978" w14:textId="77777777" w:rsidR="00F212D1" w:rsidRPr="005852FB" w:rsidRDefault="00F212D1" w:rsidP="00F212D1">
      <w:pPr>
        <w:numPr>
          <w:ilvl w:val="0"/>
          <w:numId w:val="34"/>
        </w:numPr>
        <w:tabs>
          <w:tab w:val="num" w:pos="426"/>
        </w:tabs>
        <w:autoSpaceDE w:val="0"/>
        <w:autoSpaceDN w:val="0"/>
        <w:adjustRightInd w:val="0"/>
        <w:ind w:right="-1"/>
        <w:contextualSpacing/>
        <w:jc w:val="both"/>
        <w:rPr>
          <w:rFonts w:eastAsia="Calibri"/>
          <w:color w:val="000000"/>
          <w:lang w:val="en-US" w:eastAsia="en-US"/>
        </w:rPr>
      </w:pPr>
      <w:r w:rsidRPr="005852FB">
        <w:rPr>
          <w:rFonts w:eastAsia="Calibri"/>
          <w:color w:val="000000"/>
          <w:lang w:val="en-US" w:eastAsia="en-US"/>
        </w:rPr>
        <w:t xml:space="preserve">Coco, G. and G. </w:t>
      </w:r>
      <w:proofErr w:type="spellStart"/>
      <w:r w:rsidRPr="005852FB">
        <w:rPr>
          <w:rFonts w:eastAsia="Calibri"/>
          <w:color w:val="000000"/>
          <w:lang w:val="en-US" w:eastAsia="en-US"/>
        </w:rPr>
        <w:t>Ferri</w:t>
      </w:r>
      <w:proofErr w:type="spellEnd"/>
      <w:r w:rsidRPr="005852FB">
        <w:rPr>
          <w:rFonts w:eastAsia="Calibri"/>
          <w:color w:val="000000"/>
          <w:lang w:val="en-US" w:eastAsia="en-US"/>
        </w:rPr>
        <w:t xml:space="preserve"> (2010), “From Shareholders to Stakeholders Finance: A More Sustainable Lending Model,” </w:t>
      </w:r>
      <w:r w:rsidRPr="005852FB">
        <w:rPr>
          <w:rFonts w:eastAsia="Calibri"/>
          <w:i/>
          <w:iCs/>
          <w:color w:val="000000"/>
          <w:lang w:val="en-US" w:eastAsia="en-US"/>
        </w:rPr>
        <w:t>International Journal of Sustainable Economy</w:t>
      </w:r>
      <w:r w:rsidRPr="005852FB">
        <w:rPr>
          <w:rFonts w:eastAsia="Calibri"/>
          <w:color w:val="000000"/>
          <w:lang w:val="en-US" w:eastAsia="en-US"/>
        </w:rPr>
        <w:t xml:space="preserve"> </w:t>
      </w:r>
      <w:r w:rsidRPr="005852FB">
        <w:rPr>
          <w:rFonts w:eastAsia="Calibri"/>
          <w:iCs/>
          <w:color w:val="000000"/>
          <w:lang w:val="en-US" w:eastAsia="en-US"/>
        </w:rPr>
        <w:t>2</w:t>
      </w:r>
      <w:r w:rsidRPr="005852FB">
        <w:rPr>
          <w:rFonts w:eastAsia="Calibri"/>
          <w:color w:val="000000"/>
          <w:lang w:val="en-US" w:eastAsia="en-US"/>
        </w:rPr>
        <w:t>(3): 352-364.</w:t>
      </w:r>
    </w:p>
    <w:p w14:paraId="46734CCD" w14:textId="77777777" w:rsidR="00F212D1" w:rsidRDefault="00F212D1" w:rsidP="00F212D1">
      <w:pPr>
        <w:numPr>
          <w:ilvl w:val="0"/>
          <w:numId w:val="34"/>
        </w:numPr>
        <w:ind w:right="-1"/>
        <w:jc w:val="both"/>
        <w:rPr>
          <w:lang w:val="en-US" w:eastAsia="fr-FR"/>
        </w:rPr>
      </w:pPr>
      <w:proofErr w:type="spellStart"/>
      <w:r w:rsidRPr="00073EB9">
        <w:rPr>
          <w:lang w:val="en-US" w:eastAsia="fr-FR"/>
        </w:rPr>
        <w:t>Cornée</w:t>
      </w:r>
      <w:proofErr w:type="spellEnd"/>
      <w:r w:rsidRPr="00073EB9">
        <w:rPr>
          <w:lang w:val="en-US" w:eastAsia="fr-FR"/>
        </w:rPr>
        <w:t xml:space="preserve">, S., </w:t>
      </w:r>
      <w:proofErr w:type="spellStart"/>
      <w:r w:rsidRPr="00073EB9">
        <w:rPr>
          <w:lang w:val="en-US" w:eastAsia="fr-FR"/>
        </w:rPr>
        <w:t>Fattobene</w:t>
      </w:r>
      <w:proofErr w:type="spellEnd"/>
      <w:r w:rsidRPr="00073EB9">
        <w:rPr>
          <w:lang w:val="en-US" w:eastAsia="fr-FR"/>
        </w:rPr>
        <w:t xml:space="preserve">, L., &amp; </w:t>
      </w:r>
      <w:proofErr w:type="spellStart"/>
      <w:r w:rsidRPr="00073EB9">
        <w:rPr>
          <w:lang w:val="en-US" w:eastAsia="fr-FR"/>
        </w:rPr>
        <w:t>Migliorelli</w:t>
      </w:r>
      <w:proofErr w:type="spellEnd"/>
      <w:r w:rsidRPr="00073EB9">
        <w:rPr>
          <w:lang w:val="en-US" w:eastAsia="fr-FR"/>
        </w:rPr>
        <w:t xml:space="preserve">, M. (2018), “An Overview of Cooperative Banking in Europe,” in: </w:t>
      </w:r>
      <w:proofErr w:type="spellStart"/>
      <w:r w:rsidRPr="00073EB9">
        <w:rPr>
          <w:lang w:val="en-US" w:eastAsia="fr-FR"/>
        </w:rPr>
        <w:t>Migliorelli</w:t>
      </w:r>
      <w:proofErr w:type="spellEnd"/>
      <w:r w:rsidRPr="00073EB9">
        <w:rPr>
          <w:lang w:val="en-US" w:eastAsia="fr-FR"/>
        </w:rPr>
        <w:t>, M. (Eds.), New Cooperative Banking in Europe. Strategies for Adapting the Business Model Post Crisis, Springer, pp. 1-27.</w:t>
      </w:r>
    </w:p>
    <w:p w14:paraId="505634C1" w14:textId="77777777" w:rsidR="00F212D1" w:rsidRDefault="00F212D1" w:rsidP="00F212D1">
      <w:pPr>
        <w:numPr>
          <w:ilvl w:val="0"/>
          <w:numId w:val="34"/>
        </w:numPr>
        <w:ind w:right="-1"/>
        <w:jc w:val="both"/>
        <w:rPr>
          <w:lang w:val="en-US" w:eastAsia="fr-FR"/>
        </w:rPr>
      </w:pPr>
      <w:proofErr w:type="spellStart"/>
      <w:r w:rsidRPr="00073EB9">
        <w:rPr>
          <w:lang w:val="en-US" w:eastAsia="fr-FR"/>
        </w:rPr>
        <w:t>Ferri</w:t>
      </w:r>
      <w:proofErr w:type="spellEnd"/>
      <w:r w:rsidRPr="00073EB9">
        <w:rPr>
          <w:lang w:val="en-US" w:eastAsia="fr-FR"/>
        </w:rPr>
        <w:t xml:space="preserve">, G. and Neuberger, D. (2015), “The banking regulatory bubble and how to get out of it,” in: </w:t>
      </w:r>
      <w:proofErr w:type="spellStart"/>
      <w:r w:rsidRPr="00073EB9">
        <w:rPr>
          <w:lang w:val="en-US" w:eastAsia="fr-FR"/>
        </w:rPr>
        <w:t>Calciano</w:t>
      </w:r>
      <w:proofErr w:type="spellEnd"/>
      <w:r w:rsidRPr="00073EB9">
        <w:rPr>
          <w:lang w:val="en-US" w:eastAsia="fr-FR"/>
        </w:rPr>
        <w:t xml:space="preserve">, F., </w:t>
      </w:r>
      <w:proofErr w:type="spellStart"/>
      <w:r w:rsidRPr="00073EB9">
        <w:rPr>
          <w:lang w:val="en-US" w:eastAsia="fr-FR"/>
        </w:rPr>
        <w:t>Fiordelisi</w:t>
      </w:r>
      <w:proofErr w:type="spellEnd"/>
      <w:r w:rsidRPr="00073EB9">
        <w:rPr>
          <w:lang w:val="en-US" w:eastAsia="fr-FR"/>
        </w:rPr>
        <w:t>, F., and Scarano, G. (Eds.). The Restructuring of Banks and Financial Systems in the Euro Area and the Financing of SMEs. London: Palgrave Macmillan, 31–61.</w:t>
      </w:r>
    </w:p>
    <w:p w14:paraId="1632B99D" w14:textId="77777777" w:rsidR="00F212D1" w:rsidRPr="005852FB" w:rsidRDefault="00F212D1" w:rsidP="00F212D1">
      <w:pPr>
        <w:numPr>
          <w:ilvl w:val="0"/>
          <w:numId w:val="34"/>
        </w:numPr>
        <w:ind w:right="-1"/>
        <w:jc w:val="both"/>
        <w:rPr>
          <w:lang w:val="en-US" w:eastAsia="fr-FR"/>
        </w:rPr>
      </w:pPr>
      <w:proofErr w:type="spellStart"/>
      <w:r w:rsidRPr="005852FB">
        <w:rPr>
          <w:lang w:val="en-US" w:eastAsia="fr-FR"/>
        </w:rPr>
        <w:t>Guinnane</w:t>
      </w:r>
      <w:proofErr w:type="spellEnd"/>
      <w:r w:rsidRPr="005852FB">
        <w:rPr>
          <w:lang w:val="en-US" w:eastAsia="fr-FR"/>
        </w:rPr>
        <w:t xml:space="preserve">, T.W. (1997), “Regional Organizations in the German Cooperative Banking System in the Late 19th Century,” </w:t>
      </w:r>
      <w:r w:rsidRPr="005852FB">
        <w:rPr>
          <w:i/>
          <w:lang w:val="en-US" w:eastAsia="fr-FR"/>
        </w:rPr>
        <w:t>Research in Economics</w:t>
      </w:r>
      <w:r w:rsidRPr="005852FB">
        <w:rPr>
          <w:lang w:val="en-US" w:eastAsia="fr-FR"/>
        </w:rPr>
        <w:t xml:space="preserve"> 51(3): 251-274.  </w:t>
      </w:r>
    </w:p>
    <w:p w14:paraId="33078C49" w14:textId="77777777" w:rsidR="00F212D1" w:rsidRPr="005852FB" w:rsidRDefault="00F212D1" w:rsidP="00F212D1">
      <w:pPr>
        <w:numPr>
          <w:ilvl w:val="0"/>
          <w:numId w:val="34"/>
        </w:numPr>
        <w:tabs>
          <w:tab w:val="num" w:pos="426"/>
        </w:tabs>
        <w:autoSpaceDE w:val="0"/>
        <w:autoSpaceDN w:val="0"/>
        <w:adjustRightInd w:val="0"/>
        <w:ind w:right="-1"/>
        <w:contextualSpacing/>
        <w:jc w:val="both"/>
        <w:rPr>
          <w:lang w:val="en-US" w:eastAsia="fr-FR"/>
        </w:rPr>
      </w:pPr>
      <w:r w:rsidRPr="005852FB">
        <w:rPr>
          <w:lang w:val="en-US"/>
        </w:rPr>
        <w:t xml:space="preserve">Hesse, H. and M. </w:t>
      </w:r>
      <w:proofErr w:type="spellStart"/>
      <w:r w:rsidRPr="005852FB">
        <w:rPr>
          <w:lang w:val="en-US"/>
        </w:rPr>
        <w:t>Čihák</w:t>
      </w:r>
      <w:proofErr w:type="spellEnd"/>
      <w:r w:rsidRPr="005852FB">
        <w:rPr>
          <w:lang w:val="en-US"/>
        </w:rPr>
        <w:t xml:space="preserve"> (2007), “</w:t>
      </w:r>
      <w:proofErr w:type="spellStart"/>
      <w:r w:rsidRPr="005852FB">
        <w:rPr>
          <w:bCs/>
          <w:lang w:val="de-DE"/>
        </w:rPr>
        <w:t>Cooperative</w:t>
      </w:r>
      <w:proofErr w:type="spellEnd"/>
      <w:r w:rsidRPr="005852FB">
        <w:rPr>
          <w:bCs/>
          <w:lang w:val="de-DE"/>
        </w:rPr>
        <w:t xml:space="preserve"> Banks and Financial </w:t>
      </w:r>
      <w:proofErr w:type="spellStart"/>
      <w:proofErr w:type="gramStart"/>
      <w:r w:rsidRPr="005852FB">
        <w:rPr>
          <w:bCs/>
          <w:lang w:val="de-DE"/>
        </w:rPr>
        <w:t>Stability</w:t>
      </w:r>
      <w:proofErr w:type="spellEnd"/>
      <w:r w:rsidRPr="005852FB">
        <w:rPr>
          <w:bCs/>
          <w:lang w:val="de-DE"/>
        </w:rPr>
        <w:t>,“</w:t>
      </w:r>
      <w:proofErr w:type="gramEnd"/>
      <w:r w:rsidRPr="005852FB">
        <w:rPr>
          <w:bCs/>
          <w:lang w:val="de-DE"/>
        </w:rPr>
        <w:t xml:space="preserve"> IMF Working Paper </w:t>
      </w:r>
      <w:proofErr w:type="spellStart"/>
      <w:r w:rsidRPr="005852FB">
        <w:rPr>
          <w:bCs/>
          <w:lang w:val="de-DE"/>
        </w:rPr>
        <w:t>No</w:t>
      </w:r>
      <w:proofErr w:type="spellEnd"/>
      <w:r w:rsidRPr="005852FB">
        <w:rPr>
          <w:bCs/>
          <w:lang w:val="de-DE"/>
        </w:rPr>
        <w:t xml:space="preserve">. 07/02.  </w:t>
      </w:r>
    </w:p>
    <w:p w14:paraId="439D949A" w14:textId="77777777" w:rsidR="00F212D1" w:rsidRPr="005852FB" w:rsidRDefault="00F212D1" w:rsidP="00F212D1">
      <w:pPr>
        <w:numPr>
          <w:ilvl w:val="0"/>
          <w:numId w:val="34"/>
        </w:numPr>
        <w:ind w:right="-1"/>
        <w:jc w:val="both"/>
        <w:rPr>
          <w:lang w:val="en-US" w:eastAsia="fr-FR"/>
        </w:rPr>
      </w:pPr>
      <w:proofErr w:type="spellStart"/>
      <w:r w:rsidRPr="005852FB">
        <w:rPr>
          <w:lang w:val="en-US" w:eastAsia="fr-FR"/>
        </w:rPr>
        <w:t>Kalmi</w:t>
      </w:r>
      <w:proofErr w:type="spellEnd"/>
      <w:r w:rsidRPr="005852FB">
        <w:rPr>
          <w:lang w:val="en-US" w:eastAsia="fr-FR"/>
        </w:rPr>
        <w:t xml:space="preserve">, P. (2012), “Cooperative Banking,” in </w:t>
      </w:r>
      <w:proofErr w:type="spellStart"/>
      <w:r w:rsidRPr="005852FB">
        <w:rPr>
          <w:lang w:val="en-US" w:eastAsia="fr-FR"/>
        </w:rPr>
        <w:t>Toporowski</w:t>
      </w:r>
      <w:proofErr w:type="spellEnd"/>
      <w:r w:rsidRPr="005852FB">
        <w:rPr>
          <w:lang w:val="en-US" w:eastAsia="fr-FR"/>
        </w:rPr>
        <w:t xml:space="preserve">, J. and J. Michell (eds.) </w:t>
      </w:r>
      <w:r w:rsidRPr="005852FB">
        <w:rPr>
          <w:i/>
          <w:lang w:val="en-US" w:eastAsia="fr-FR"/>
        </w:rPr>
        <w:t>Handbook of Critical Issues in Finance</w:t>
      </w:r>
      <w:r w:rsidRPr="005852FB">
        <w:rPr>
          <w:lang w:val="en-US" w:eastAsia="fr-FR"/>
        </w:rPr>
        <w:t xml:space="preserve">, Edward Elgar Publishing, 56-65. </w:t>
      </w:r>
    </w:p>
    <w:p w14:paraId="0F5AA7BF" w14:textId="77777777" w:rsidR="00F212D1" w:rsidRPr="005852FB" w:rsidRDefault="00F212D1" w:rsidP="00F212D1">
      <w:pPr>
        <w:numPr>
          <w:ilvl w:val="0"/>
          <w:numId w:val="34"/>
        </w:numPr>
        <w:tabs>
          <w:tab w:val="num" w:pos="426"/>
        </w:tabs>
        <w:autoSpaceDE w:val="0"/>
        <w:autoSpaceDN w:val="0"/>
        <w:adjustRightInd w:val="0"/>
        <w:spacing w:before="240"/>
        <w:ind w:right="-1"/>
        <w:contextualSpacing/>
        <w:jc w:val="both"/>
        <w:rPr>
          <w:lang w:val="en-US" w:eastAsia="fr-FR"/>
        </w:rPr>
      </w:pPr>
      <w:proofErr w:type="spellStart"/>
      <w:r w:rsidRPr="005852FB">
        <w:rPr>
          <w:lang w:val="en-US"/>
        </w:rPr>
        <w:t>Perilleux</w:t>
      </w:r>
      <w:proofErr w:type="spellEnd"/>
      <w:r w:rsidRPr="005852FB">
        <w:rPr>
          <w:lang w:val="en-US"/>
        </w:rPr>
        <w:t>, A. (2013), “</w:t>
      </w:r>
      <w:r w:rsidRPr="005852FB">
        <w:rPr>
          <w:iCs/>
          <w:lang w:val="en-US"/>
        </w:rPr>
        <w:t>Strategic Governance Lessons from History for West African Microfinance Cooperatives</w:t>
      </w:r>
      <w:r w:rsidRPr="005852FB">
        <w:rPr>
          <w:i/>
          <w:lang w:val="en-US"/>
        </w:rPr>
        <w:t>,</w:t>
      </w:r>
      <w:r w:rsidRPr="005852FB">
        <w:rPr>
          <w:lang w:val="en-US"/>
        </w:rPr>
        <w:t xml:space="preserve">” </w:t>
      </w:r>
      <w:r w:rsidRPr="005852FB">
        <w:rPr>
          <w:i/>
          <w:iCs/>
          <w:lang w:val="en-US"/>
        </w:rPr>
        <w:t>Strategic Change</w:t>
      </w:r>
      <w:r w:rsidRPr="005852FB">
        <w:rPr>
          <w:lang w:val="en-US"/>
        </w:rPr>
        <w:t xml:space="preserve"> 22(1/2): 95-106. </w:t>
      </w:r>
    </w:p>
    <w:p w14:paraId="0B56F379" w14:textId="23E20F06" w:rsidR="004C0C7F" w:rsidRDefault="004C0C7F" w:rsidP="00F212D1">
      <w:pPr>
        <w:rPr>
          <w:b/>
          <w:iCs/>
          <w:color w:val="4F6228"/>
          <w:sz w:val="32"/>
          <w:szCs w:val="32"/>
          <w:lang w:val="en-US"/>
        </w:rPr>
      </w:pPr>
    </w:p>
    <w:p w14:paraId="53602A57" w14:textId="77777777" w:rsidR="00F212D1" w:rsidRDefault="00F212D1">
      <w:pPr>
        <w:rPr>
          <w:b/>
          <w:iCs/>
          <w:color w:val="4F6228"/>
          <w:sz w:val="32"/>
          <w:szCs w:val="32"/>
          <w:lang w:val="en-US"/>
        </w:rPr>
      </w:pPr>
      <w:r>
        <w:rPr>
          <w:b/>
          <w:iCs/>
          <w:color w:val="4F6228"/>
          <w:sz w:val="32"/>
          <w:szCs w:val="32"/>
          <w:lang w:val="en-US"/>
        </w:rPr>
        <w:br w:type="page"/>
      </w:r>
    </w:p>
    <w:p w14:paraId="21C710F9" w14:textId="3E7CC361" w:rsidR="004E66A6" w:rsidRPr="00205700" w:rsidRDefault="004E66A6" w:rsidP="006D5D88">
      <w:pPr>
        <w:pBdr>
          <w:bottom w:val="single" w:sz="4" w:space="1" w:color="auto"/>
        </w:pBdr>
        <w:ind w:right="-568"/>
        <w:outlineLvl w:val="0"/>
        <w:rPr>
          <w:b/>
          <w:i/>
          <w:iCs/>
          <w:sz w:val="26"/>
          <w:szCs w:val="26"/>
          <w:u w:val="single"/>
          <w:lang w:val="en-GB"/>
        </w:rPr>
      </w:pPr>
      <w:r w:rsidRPr="00205700">
        <w:rPr>
          <w:b/>
          <w:iCs/>
          <w:color w:val="4F6228"/>
          <w:sz w:val="32"/>
          <w:szCs w:val="32"/>
          <w:lang w:val="en-US"/>
        </w:rPr>
        <w:lastRenderedPageBreak/>
        <w:t>Part 2: Prof</w:t>
      </w:r>
      <w:r w:rsidR="00B1376E" w:rsidRPr="00205700">
        <w:rPr>
          <w:b/>
          <w:iCs/>
          <w:color w:val="4F6228"/>
          <w:sz w:val="32"/>
          <w:szCs w:val="32"/>
          <w:lang w:val="en-US"/>
        </w:rPr>
        <w:t>.</w:t>
      </w:r>
      <w:r w:rsidRPr="00205700">
        <w:rPr>
          <w:b/>
          <w:iCs/>
          <w:color w:val="4F6228"/>
          <w:sz w:val="32"/>
          <w:szCs w:val="32"/>
          <w:lang w:val="en-US"/>
        </w:rPr>
        <w:t xml:space="preserve"> </w:t>
      </w:r>
      <w:r w:rsidR="00491DC9" w:rsidRPr="00205700">
        <w:rPr>
          <w:b/>
          <w:iCs/>
          <w:color w:val="4F6228"/>
          <w:sz w:val="32"/>
          <w:szCs w:val="32"/>
          <w:lang w:val="en-US"/>
        </w:rPr>
        <w:t>Patrick Reichert</w:t>
      </w:r>
    </w:p>
    <w:p w14:paraId="6CE2D3C8" w14:textId="77777777" w:rsidR="006D5D88" w:rsidRPr="0094355D" w:rsidRDefault="006D5D88" w:rsidP="004E66A6">
      <w:pPr>
        <w:outlineLvl w:val="0"/>
        <w:rPr>
          <w:rFonts w:ascii="Arial" w:hAnsi="Arial" w:cs="Arial"/>
          <w:b/>
          <w:i/>
          <w:iCs/>
          <w:sz w:val="28"/>
          <w:szCs w:val="28"/>
          <w:u w:val="single"/>
          <w:lang w:val="en-GB"/>
        </w:rPr>
      </w:pPr>
    </w:p>
    <w:p w14:paraId="54E389C1" w14:textId="3280DA9B" w:rsidR="00BC6743" w:rsidRPr="00205700" w:rsidRDefault="005218EA" w:rsidP="00BC6743">
      <w:pPr>
        <w:jc w:val="both"/>
        <w:rPr>
          <w:b/>
          <w:i/>
          <w:iCs/>
          <w:u w:val="single"/>
          <w:lang w:val="en-GB"/>
        </w:rPr>
      </w:pPr>
      <w:r w:rsidRPr="00205700">
        <w:rPr>
          <w:rFonts w:eastAsia="Calibri"/>
          <w:b/>
          <w:bCs/>
          <w:lang w:val="en-US" w:eastAsia="en-US"/>
        </w:rPr>
        <w:t>M</w:t>
      </w:r>
      <w:r w:rsidR="00BC6743" w:rsidRPr="00205700">
        <w:rPr>
          <w:rFonts w:eastAsia="Calibri"/>
          <w:b/>
          <w:bCs/>
          <w:lang w:val="en-US" w:eastAsia="en-US"/>
        </w:rPr>
        <w:t xml:space="preserve">icrofinance for inclusive </w:t>
      </w:r>
      <w:r w:rsidRPr="00205700">
        <w:rPr>
          <w:rFonts w:eastAsia="Calibri"/>
          <w:b/>
          <w:bCs/>
          <w:lang w:val="en-US" w:eastAsia="en-US"/>
        </w:rPr>
        <w:t>&amp;</w:t>
      </w:r>
      <w:r w:rsidR="00BC6743" w:rsidRPr="00205700">
        <w:rPr>
          <w:rFonts w:eastAsia="Calibri"/>
          <w:b/>
          <w:bCs/>
          <w:lang w:val="en-US" w:eastAsia="en-US"/>
        </w:rPr>
        <w:t xml:space="preserve"> sustainable rural development</w:t>
      </w:r>
    </w:p>
    <w:p w14:paraId="382892BF" w14:textId="77777777" w:rsidR="00BC6743" w:rsidRPr="00205700" w:rsidRDefault="00BC6743" w:rsidP="006D5D88">
      <w:pPr>
        <w:rPr>
          <w:b/>
          <w:i/>
          <w:iCs/>
          <w:u w:val="single"/>
          <w:lang w:val="en-GB"/>
        </w:rPr>
      </w:pPr>
    </w:p>
    <w:p w14:paraId="079276DE" w14:textId="51BB0C76" w:rsidR="006D5D88" w:rsidRPr="00205700" w:rsidRDefault="0094355D" w:rsidP="006D5D88">
      <w:pPr>
        <w:rPr>
          <w:b/>
          <w:i/>
          <w:iCs/>
          <w:sz w:val="28"/>
          <w:szCs w:val="28"/>
          <w:u w:val="single"/>
          <w:lang w:val="en-GB"/>
        </w:rPr>
      </w:pPr>
      <w:r w:rsidRPr="00205700">
        <w:rPr>
          <w:b/>
          <w:i/>
          <w:iCs/>
          <w:sz w:val="28"/>
          <w:szCs w:val="28"/>
          <w:u w:val="single"/>
          <w:lang w:val="en-GB"/>
        </w:rPr>
        <w:t>Course O</w:t>
      </w:r>
      <w:r w:rsidR="006D5D88" w:rsidRPr="00205700">
        <w:rPr>
          <w:b/>
          <w:i/>
          <w:iCs/>
          <w:sz w:val="28"/>
          <w:szCs w:val="28"/>
          <w:u w:val="single"/>
          <w:lang w:val="en-GB"/>
        </w:rPr>
        <w:t xml:space="preserve">bjectives </w:t>
      </w:r>
    </w:p>
    <w:p w14:paraId="18E6CF15" w14:textId="77777777" w:rsidR="006D5D88" w:rsidRPr="00205700" w:rsidRDefault="006D5D88" w:rsidP="006D5D88">
      <w:pPr>
        <w:rPr>
          <w:color w:val="000000"/>
          <w:lang w:val="en-US" w:eastAsia="en-US"/>
        </w:rPr>
      </w:pPr>
    </w:p>
    <w:p w14:paraId="69A32774" w14:textId="5EE87C43" w:rsidR="006D5D88" w:rsidRPr="00205700" w:rsidRDefault="006D5D88" w:rsidP="006D5D88">
      <w:pPr>
        <w:jc w:val="both"/>
        <w:outlineLvl w:val="0"/>
        <w:rPr>
          <w:b/>
          <w:i/>
          <w:iCs/>
          <w:u w:val="single"/>
          <w:lang w:val="en-US"/>
        </w:rPr>
      </w:pPr>
      <w:r w:rsidRPr="00205700">
        <w:rPr>
          <w:color w:val="000000"/>
          <w:lang w:val="en-US" w:eastAsia="en-US"/>
        </w:rPr>
        <w:t xml:space="preserve">The objective of this course is to introduce and analyze the difficulties and opportunities for rural and agricultural (micro)finance. The course discusses specificities of rural areas, and </w:t>
      </w:r>
      <w:r w:rsidR="006B505A" w:rsidRPr="00205700">
        <w:rPr>
          <w:color w:val="000000"/>
          <w:lang w:val="en-US" w:eastAsia="en-US"/>
        </w:rPr>
        <w:t xml:space="preserve">the role of </w:t>
      </w:r>
      <w:r w:rsidR="005218EA" w:rsidRPr="00205700">
        <w:rPr>
          <w:color w:val="000000"/>
          <w:lang w:val="en-US" w:eastAsia="en-US"/>
        </w:rPr>
        <w:t xml:space="preserve">business </w:t>
      </w:r>
      <w:proofErr w:type="gramStart"/>
      <w:r w:rsidR="005218EA" w:rsidRPr="00205700">
        <w:rPr>
          <w:color w:val="000000"/>
          <w:lang w:val="en-US" w:eastAsia="en-US"/>
        </w:rPr>
        <w:t>models</w:t>
      </w:r>
      <w:r w:rsidRPr="00205700">
        <w:rPr>
          <w:color w:val="000000"/>
          <w:lang w:val="en-US" w:eastAsia="en-US"/>
        </w:rPr>
        <w:t xml:space="preserve"> in particular, in</w:t>
      </w:r>
      <w:proofErr w:type="gramEnd"/>
      <w:r w:rsidRPr="00205700">
        <w:rPr>
          <w:color w:val="000000"/>
          <w:lang w:val="en-US" w:eastAsia="en-US"/>
        </w:rPr>
        <w:t xml:space="preserve"> terms of the potential and challenges for financial services. Microfinance is presented and analyzed </w:t>
      </w:r>
      <w:proofErr w:type="gramStart"/>
      <w:r w:rsidRPr="00205700">
        <w:rPr>
          <w:color w:val="000000"/>
          <w:lang w:val="en-US" w:eastAsia="en-US"/>
        </w:rPr>
        <w:t>in light of</w:t>
      </w:r>
      <w:proofErr w:type="gramEnd"/>
      <w:r w:rsidRPr="00205700">
        <w:rPr>
          <w:color w:val="000000"/>
          <w:lang w:val="en-US" w:eastAsia="en-US"/>
        </w:rPr>
        <w:t xml:space="preserve"> its interaction with broader socio-institutional processes of rural development, allowing us to discuss and reflect on its potential transformative role to promote a more socially inclusive and environmentally sustainable rural development. We will conceptualize microfinance as an embedded and path-dependent instrument of socio-institutional transformation. These ideas will be illustrated with successful and unsuccessful cases of interventions aimed at transforming </w:t>
      </w:r>
      <w:r w:rsidR="006B505A" w:rsidRPr="00205700">
        <w:rPr>
          <w:color w:val="000000"/>
          <w:lang w:val="en-US" w:eastAsia="en-US"/>
        </w:rPr>
        <w:t>energy</w:t>
      </w:r>
      <w:r w:rsidRPr="00205700">
        <w:rPr>
          <w:color w:val="000000"/>
          <w:lang w:val="en-US" w:eastAsia="en-US"/>
        </w:rPr>
        <w:t xml:space="preserve"> </w:t>
      </w:r>
      <w:r w:rsidR="006B505A" w:rsidRPr="00205700">
        <w:rPr>
          <w:color w:val="000000"/>
          <w:lang w:val="en-US" w:eastAsia="en-US"/>
        </w:rPr>
        <w:t>provision</w:t>
      </w:r>
      <w:r w:rsidRPr="00205700">
        <w:rPr>
          <w:color w:val="000000"/>
          <w:lang w:val="en-US" w:eastAsia="en-US"/>
        </w:rPr>
        <w:t>, value chains</w:t>
      </w:r>
      <w:r w:rsidR="006B505A" w:rsidRPr="00205700">
        <w:rPr>
          <w:color w:val="000000"/>
          <w:lang w:val="en-US" w:eastAsia="en-US"/>
        </w:rPr>
        <w:t xml:space="preserve"> </w:t>
      </w:r>
      <w:r w:rsidRPr="00205700">
        <w:rPr>
          <w:color w:val="000000"/>
          <w:lang w:val="en-US" w:eastAsia="en-US"/>
        </w:rPr>
        <w:t>and/or landscape dynamics towards social inclusion, environmental sustainability/climate change adaptation.</w:t>
      </w:r>
    </w:p>
    <w:p w14:paraId="332D6A47" w14:textId="77777777" w:rsidR="006D5D88" w:rsidRPr="00205700" w:rsidRDefault="006D5D88" w:rsidP="004E66A6">
      <w:pPr>
        <w:outlineLvl w:val="0"/>
        <w:rPr>
          <w:b/>
          <w:i/>
          <w:iCs/>
          <w:u w:val="single"/>
          <w:lang w:val="en-GB"/>
        </w:rPr>
      </w:pPr>
    </w:p>
    <w:p w14:paraId="7052F72A" w14:textId="2AEA3B5A" w:rsidR="004E66A6" w:rsidRPr="00205700" w:rsidRDefault="004E66A6" w:rsidP="004E66A6">
      <w:pPr>
        <w:outlineLvl w:val="0"/>
        <w:rPr>
          <w:b/>
          <w:i/>
          <w:iCs/>
          <w:sz w:val="28"/>
          <w:szCs w:val="28"/>
          <w:u w:val="single"/>
          <w:lang w:val="en-GB"/>
        </w:rPr>
      </w:pPr>
      <w:bookmarkStart w:id="1" w:name="_Hlk19020321"/>
      <w:r w:rsidRPr="00205700">
        <w:rPr>
          <w:b/>
          <w:i/>
          <w:iCs/>
          <w:sz w:val="28"/>
          <w:szCs w:val="28"/>
          <w:u w:val="single"/>
          <w:lang w:val="en-GB"/>
        </w:rPr>
        <w:t>Topics covered</w:t>
      </w:r>
      <w:r w:rsidR="00B84090" w:rsidRPr="00205700">
        <w:rPr>
          <w:b/>
          <w:i/>
          <w:iCs/>
          <w:sz w:val="28"/>
          <w:szCs w:val="28"/>
          <w:u w:val="single"/>
          <w:lang w:val="en-GB"/>
        </w:rPr>
        <w:t xml:space="preserve"> and readings</w:t>
      </w:r>
      <w:r w:rsidRPr="00205700">
        <w:rPr>
          <w:b/>
          <w:i/>
          <w:iCs/>
          <w:sz w:val="28"/>
          <w:szCs w:val="28"/>
          <w:u w:val="single"/>
          <w:lang w:val="en-GB"/>
        </w:rPr>
        <w:t xml:space="preserve"> </w:t>
      </w:r>
    </w:p>
    <w:bookmarkEnd w:id="1"/>
    <w:p w14:paraId="7B0925B3" w14:textId="77777777" w:rsidR="0094355D" w:rsidRPr="00205700" w:rsidRDefault="0094355D" w:rsidP="0094355D">
      <w:pPr>
        <w:jc w:val="both"/>
        <w:rPr>
          <w:lang w:val="en-GB"/>
        </w:rPr>
      </w:pPr>
    </w:p>
    <w:p w14:paraId="1EBCAA3F" w14:textId="41D5FF88" w:rsidR="0094355D" w:rsidRPr="00205700" w:rsidRDefault="0094355D" w:rsidP="0094355D">
      <w:pPr>
        <w:pStyle w:val="Titre3"/>
        <w:rPr>
          <w:rFonts w:ascii="Times New Roman" w:hAnsi="Times New Roman" w:cs="Times New Roman"/>
          <w:color w:val="4472C4" w:themeColor="accent1"/>
          <w:u w:val="single"/>
        </w:rPr>
      </w:pPr>
      <w:r w:rsidRPr="00205700">
        <w:rPr>
          <w:rFonts w:ascii="Times New Roman" w:hAnsi="Times New Roman" w:cs="Times New Roman"/>
          <w:color w:val="4472C4" w:themeColor="accent1"/>
          <w:u w:val="single"/>
        </w:rPr>
        <w:t xml:space="preserve">Session 1: Lake Simulation: An </w:t>
      </w:r>
      <w:r w:rsidR="005305B9" w:rsidRPr="00205700">
        <w:rPr>
          <w:rFonts w:ascii="Times New Roman" w:hAnsi="Times New Roman" w:cs="Times New Roman"/>
          <w:color w:val="4472C4" w:themeColor="accent1"/>
          <w:u w:val="single"/>
        </w:rPr>
        <w:t>I</w:t>
      </w:r>
      <w:r w:rsidRPr="00205700">
        <w:rPr>
          <w:rFonts w:ascii="Times New Roman" w:hAnsi="Times New Roman" w:cs="Times New Roman"/>
          <w:color w:val="4472C4" w:themeColor="accent1"/>
          <w:u w:val="single"/>
        </w:rPr>
        <w:t xml:space="preserve">nteractive </w:t>
      </w:r>
      <w:r w:rsidR="005305B9" w:rsidRPr="00205700">
        <w:rPr>
          <w:rFonts w:ascii="Times New Roman" w:hAnsi="Times New Roman" w:cs="Times New Roman"/>
          <w:color w:val="4472C4" w:themeColor="accent1"/>
          <w:u w:val="single"/>
        </w:rPr>
        <w:t>L</w:t>
      </w:r>
      <w:r w:rsidRPr="00205700">
        <w:rPr>
          <w:rFonts w:ascii="Times New Roman" w:hAnsi="Times New Roman" w:cs="Times New Roman"/>
          <w:color w:val="4472C4" w:themeColor="accent1"/>
          <w:u w:val="single"/>
        </w:rPr>
        <w:t xml:space="preserve">earning </w:t>
      </w:r>
      <w:r w:rsidR="005305B9" w:rsidRPr="00205700">
        <w:rPr>
          <w:rFonts w:ascii="Times New Roman" w:hAnsi="Times New Roman" w:cs="Times New Roman"/>
          <w:color w:val="4472C4" w:themeColor="accent1"/>
          <w:u w:val="single"/>
        </w:rPr>
        <w:t>E</w:t>
      </w:r>
      <w:r w:rsidRPr="00205700">
        <w:rPr>
          <w:rFonts w:ascii="Times New Roman" w:hAnsi="Times New Roman" w:cs="Times New Roman"/>
          <w:color w:val="4472C4" w:themeColor="accent1"/>
          <w:u w:val="single"/>
        </w:rPr>
        <w:t xml:space="preserve">xercise </w:t>
      </w:r>
    </w:p>
    <w:p w14:paraId="46DBF0B4" w14:textId="77777777" w:rsidR="0094355D" w:rsidRPr="00205700" w:rsidRDefault="0094355D" w:rsidP="0094355D">
      <w:pPr>
        <w:rPr>
          <w:color w:val="1F3763"/>
          <w:lang w:val="en-GB"/>
        </w:rPr>
      </w:pPr>
    </w:p>
    <w:p w14:paraId="6A0323E3" w14:textId="77777777" w:rsidR="005D4238" w:rsidRPr="00205700" w:rsidRDefault="0094355D" w:rsidP="0094355D">
      <w:pPr>
        <w:jc w:val="both"/>
        <w:rPr>
          <w:lang w:val="en-GB"/>
        </w:rPr>
      </w:pPr>
      <w:r w:rsidRPr="00205700">
        <w:rPr>
          <w:lang w:val="en-GB"/>
        </w:rPr>
        <w:t>This real-time simulation introduces students to the concepts of collective action problems through an active learning experience.</w:t>
      </w:r>
      <w:r w:rsidR="00AB309F" w:rsidRPr="00205700">
        <w:rPr>
          <w:lang w:val="en-GB"/>
        </w:rPr>
        <w:t xml:space="preserve"> </w:t>
      </w:r>
    </w:p>
    <w:p w14:paraId="1E810385" w14:textId="77777777" w:rsidR="005D4238" w:rsidRPr="00205700" w:rsidRDefault="005D4238" w:rsidP="0094355D">
      <w:pPr>
        <w:jc w:val="both"/>
        <w:rPr>
          <w:lang w:val="en-GB"/>
        </w:rPr>
      </w:pPr>
    </w:p>
    <w:p w14:paraId="7EADFD9B" w14:textId="1584B0D8" w:rsidR="0094355D" w:rsidRPr="00205700" w:rsidRDefault="00AB309F" w:rsidP="0094355D">
      <w:pPr>
        <w:jc w:val="both"/>
        <w:rPr>
          <w:lang w:val="en-GB"/>
        </w:rPr>
      </w:pPr>
      <w:r w:rsidRPr="00205700">
        <w:rPr>
          <w:lang w:val="en-GB"/>
        </w:rPr>
        <w:t>A computer is required to run the simulation (</w:t>
      </w:r>
      <w:r w:rsidRPr="00205700">
        <w:rPr>
          <w:b/>
          <w:bCs/>
          <w:u w:val="single"/>
          <w:lang w:val="en-GB"/>
        </w:rPr>
        <w:t>please bring computer to class)</w:t>
      </w:r>
      <w:r w:rsidR="005D4238" w:rsidRPr="00205700">
        <w:rPr>
          <w:b/>
          <w:bCs/>
          <w:u w:val="single"/>
          <w:lang w:val="en-GB"/>
        </w:rPr>
        <w:t>.</w:t>
      </w:r>
    </w:p>
    <w:p w14:paraId="73E729CD" w14:textId="77777777" w:rsidR="0094355D" w:rsidRPr="00205700" w:rsidRDefault="0094355D" w:rsidP="0094355D">
      <w:pPr>
        <w:jc w:val="both"/>
        <w:rPr>
          <w:color w:val="1F3763"/>
          <w:lang w:val="en-GB"/>
        </w:rPr>
      </w:pPr>
    </w:p>
    <w:p w14:paraId="063B9F7A" w14:textId="77777777" w:rsidR="0094355D" w:rsidRPr="00205700" w:rsidRDefault="0094355D" w:rsidP="0094355D">
      <w:pPr>
        <w:jc w:val="both"/>
        <w:rPr>
          <w:lang w:val="en-GB"/>
        </w:rPr>
      </w:pPr>
      <w:r w:rsidRPr="00205700">
        <w:rPr>
          <w:lang w:val="en-GB"/>
        </w:rPr>
        <w:t xml:space="preserve">The objective is for students to </w:t>
      </w:r>
      <w:proofErr w:type="spellStart"/>
      <w:r w:rsidRPr="00205700">
        <w:rPr>
          <w:lang w:val="en-GB"/>
        </w:rPr>
        <w:t>analyze</w:t>
      </w:r>
      <w:proofErr w:type="spellEnd"/>
      <w:r w:rsidRPr="00205700">
        <w:rPr>
          <w:lang w:val="en-GB"/>
        </w:rPr>
        <w:t xml:space="preserve"> the decisions made in this type of situation and look for successful strategies to manage them.</w:t>
      </w:r>
    </w:p>
    <w:p w14:paraId="44981674" w14:textId="77777777" w:rsidR="0094355D" w:rsidRPr="00205700" w:rsidRDefault="0094355D" w:rsidP="0094355D">
      <w:pPr>
        <w:jc w:val="both"/>
        <w:rPr>
          <w:lang w:val="en-GB"/>
        </w:rPr>
      </w:pPr>
    </w:p>
    <w:p w14:paraId="7D807BE8" w14:textId="4721F3DD" w:rsidR="0094355D" w:rsidRPr="00205700" w:rsidRDefault="0094355D" w:rsidP="0094355D">
      <w:pPr>
        <w:jc w:val="both"/>
        <w:rPr>
          <w:lang w:val="en-GB"/>
        </w:rPr>
      </w:pPr>
      <w:r w:rsidRPr="00205700">
        <w:rPr>
          <w:lang w:val="en-GB"/>
        </w:rPr>
        <w:t>Understand how profit motives can drive perverse effects in microfinance organizations</w:t>
      </w:r>
    </w:p>
    <w:p w14:paraId="3861C47E" w14:textId="77777777" w:rsidR="0094355D" w:rsidRPr="00205700" w:rsidRDefault="0094355D" w:rsidP="0094355D">
      <w:pPr>
        <w:rPr>
          <w:lang w:val="en-GB"/>
        </w:rPr>
      </w:pPr>
    </w:p>
    <w:p w14:paraId="19BBDFF5" w14:textId="11CEA95A" w:rsidR="0094355D" w:rsidRPr="00205700" w:rsidRDefault="006F5041" w:rsidP="0094355D">
      <w:pPr>
        <w:pStyle w:val="S"/>
        <w:ind w:right="0" w:hanging="284"/>
        <w:rPr>
          <w:szCs w:val="24"/>
          <w:lang w:val="en-GB"/>
        </w:rPr>
      </w:pPr>
      <w:r w:rsidRPr="00205700">
        <w:rPr>
          <w:color w:val="1F3763"/>
          <w:szCs w:val="24"/>
          <w:u w:val="single"/>
          <w:lang w:val="en-GB"/>
        </w:rPr>
        <w:t>Recommended R</w:t>
      </w:r>
      <w:r w:rsidR="00A40B69" w:rsidRPr="00205700">
        <w:rPr>
          <w:color w:val="1F3763"/>
          <w:szCs w:val="24"/>
          <w:u w:val="single"/>
          <w:lang w:val="en-GB"/>
        </w:rPr>
        <w:t>eadings</w:t>
      </w:r>
      <w:r w:rsidR="0094355D" w:rsidRPr="00205700">
        <w:rPr>
          <w:szCs w:val="24"/>
          <w:lang w:val="en-GB"/>
        </w:rPr>
        <w:t>: None</w:t>
      </w:r>
    </w:p>
    <w:p w14:paraId="4DB80FE0" w14:textId="089D603F" w:rsidR="00FE3B4F" w:rsidRPr="00205700" w:rsidRDefault="00A40B69" w:rsidP="00FE3B4F">
      <w:pPr>
        <w:pStyle w:val="S"/>
        <w:ind w:left="0" w:right="0"/>
        <w:rPr>
          <w:szCs w:val="24"/>
          <w:lang w:val="en-GB"/>
        </w:rPr>
      </w:pPr>
      <w:r w:rsidRPr="00205700">
        <w:rPr>
          <w:color w:val="1F3763"/>
          <w:szCs w:val="24"/>
          <w:u w:val="single"/>
          <w:lang w:val="en-GB"/>
        </w:rPr>
        <w:t>Individual Assignment</w:t>
      </w:r>
      <w:r w:rsidR="00FE3B4F" w:rsidRPr="00205700">
        <w:rPr>
          <w:szCs w:val="24"/>
          <w:lang w:val="en-GB"/>
        </w:rPr>
        <w:t>:</w:t>
      </w:r>
    </w:p>
    <w:p w14:paraId="4B29D427" w14:textId="0FC958CD" w:rsidR="0094355D" w:rsidRPr="00205700" w:rsidRDefault="00FE3B4F" w:rsidP="00E23B35">
      <w:pPr>
        <w:pStyle w:val="S"/>
        <w:ind w:left="709" w:right="0" w:hanging="425"/>
        <w:rPr>
          <w:szCs w:val="24"/>
          <w:lang w:val="en-GB"/>
        </w:rPr>
      </w:pPr>
      <w:r w:rsidRPr="00205700">
        <w:rPr>
          <w:szCs w:val="24"/>
          <w:lang w:val="en-GB"/>
        </w:rPr>
        <w:t>•</w:t>
      </w:r>
      <w:r w:rsidRPr="00205700">
        <w:rPr>
          <w:szCs w:val="24"/>
          <w:lang w:val="en-GB"/>
        </w:rPr>
        <w:tab/>
        <w:t>Students prepare an Ignite template (to be provided – 10 slides, 20 seconds per slide) to introduce themselves to their peers. High-level using images - The point is merely for us to get to know each other better and uncover common interests.</w:t>
      </w:r>
    </w:p>
    <w:p w14:paraId="796BF1C0" w14:textId="77777777" w:rsidR="0015722D" w:rsidRPr="00205700" w:rsidRDefault="0015722D" w:rsidP="0094355D">
      <w:pPr>
        <w:pStyle w:val="Titre3"/>
        <w:rPr>
          <w:rFonts w:ascii="Times New Roman" w:hAnsi="Times New Roman" w:cs="Times New Roman"/>
          <w:color w:val="4472C4" w:themeColor="accent1"/>
          <w:u w:val="single"/>
        </w:rPr>
      </w:pPr>
    </w:p>
    <w:p w14:paraId="7826484E" w14:textId="0586B570" w:rsidR="0094355D" w:rsidRPr="00205700" w:rsidRDefault="0094355D" w:rsidP="0094355D">
      <w:pPr>
        <w:pStyle w:val="Titre3"/>
        <w:rPr>
          <w:rFonts w:ascii="Times New Roman" w:hAnsi="Times New Roman" w:cs="Times New Roman"/>
          <w:color w:val="4472C4" w:themeColor="accent1"/>
          <w:u w:val="single"/>
        </w:rPr>
      </w:pPr>
      <w:r w:rsidRPr="00205700">
        <w:rPr>
          <w:rFonts w:ascii="Times New Roman" w:hAnsi="Times New Roman" w:cs="Times New Roman"/>
          <w:color w:val="4472C4" w:themeColor="accent1"/>
          <w:u w:val="single"/>
        </w:rPr>
        <w:t xml:space="preserve">Session 2: </w:t>
      </w:r>
      <w:r w:rsidR="008F0AB5" w:rsidRPr="00205700">
        <w:rPr>
          <w:rFonts w:ascii="Times New Roman" w:hAnsi="Times New Roman" w:cs="Times New Roman"/>
          <w:color w:val="4472C4" w:themeColor="accent1"/>
          <w:u w:val="single"/>
        </w:rPr>
        <w:t>Rural Development</w:t>
      </w:r>
      <w:r w:rsidR="00725BC8" w:rsidRPr="00205700">
        <w:rPr>
          <w:rFonts w:ascii="Times New Roman" w:hAnsi="Times New Roman" w:cs="Times New Roman"/>
          <w:color w:val="4472C4" w:themeColor="accent1"/>
          <w:u w:val="single"/>
        </w:rPr>
        <w:t>: From Theory of Change to Financial Modeling</w:t>
      </w:r>
    </w:p>
    <w:p w14:paraId="6FB0E1FA" w14:textId="77777777" w:rsidR="0094355D" w:rsidRPr="00205700" w:rsidRDefault="0094355D" w:rsidP="0094355D">
      <w:pPr>
        <w:pStyle w:val="S"/>
        <w:ind w:left="0" w:right="0"/>
        <w:rPr>
          <w:color w:val="1F3763"/>
          <w:szCs w:val="24"/>
          <w:lang w:val="en-GB"/>
        </w:rPr>
      </w:pPr>
    </w:p>
    <w:p w14:paraId="6FDA2795" w14:textId="77777777" w:rsidR="0094355D" w:rsidRPr="00205700" w:rsidRDefault="0094355D" w:rsidP="0094355D">
      <w:pPr>
        <w:pStyle w:val="S"/>
        <w:ind w:left="0" w:right="0"/>
        <w:rPr>
          <w:szCs w:val="24"/>
          <w:lang w:val="en-GB"/>
        </w:rPr>
      </w:pPr>
      <w:r w:rsidRPr="00205700">
        <w:rPr>
          <w:color w:val="1F3763"/>
          <w:szCs w:val="24"/>
          <w:lang w:val="en-GB"/>
        </w:rPr>
        <w:t>Topics</w:t>
      </w:r>
      <w:r w:rsidRPr="00205700">
        <w:rPr>
          <w:szCs w:val="24"/>
          <w:lang w:val="en-GB"/>
        </w:rPr>
        <w:t>:</w:t>
      </w:r>
    </w:p>
    <w:p w14:paraId="1E14D897" w14:textId="3A60502F" w:rsidR="009E5566" w:rsidRPr="00205700" w:rsidRDefault="0094355D" w:rsidP="009E5566">
      <w:pPr>
        <w:pStyle w:val="S"/>
        <w:rPr>
          <w:szCs w:val="24"/>
          <w:lang w:val="en-GB"/>
        </w:rPr>
      </w:pPr>
      <w:r w:rsidRPr="00205700">
        <w:rPr>
          <w:szCs w:val="24"/>
          <w:lang w:val="en-GB"/>
        </w:rPr>
        <w:t>•</w:t>
      </w:r>
      <w:r w:rsidRPr="00205700">
        <w:rPr>
          <w:szCs w:val="24"/>
          <w:lang w:val="en-GB"/>
        </w:rPr>
        <w:tab/>
      </w:r>
      <w:r w:rsidR="00F66E6B" w:rsidRPr="00205700">
        <w:rPr>
          <w:szCs w:val="24"/>
          <w:lang w:val="en-GB"/>
        </w:rPr>
        <w:t>Theory of Change &amp; International Development</w:t>
      </w:r>
      <w:r w:rsidRPr="00205700">
        <w:rPr>
          <w:szCs w:val="24"/>
          <w:lang w:val="en-GB"/>
        </w:rPr>
        <w:tab/>
      </w:r>
      <w:r w:rsidR="00AB3A0B" w:rsidRPr="00205700">
        <w:rPr>
          <w:szCs w:val="24"/>
          <w:lang w:val="en-GB"/>
        </w:rPr>
        <w:t>(1</w:t>
      </w:r>
      <w:r w:rsidR="00AB3A0B" w:rsidRPr="00205700">
        <w:rPr>
          <w:szCs w:val="24"/>
          <w:vertAlign w:val="superscript"/>
          <w:lang w:val="en-GB"/>
        </w:rPr>
        <w:t>st</w:t>
      </w:r>
      <w:r w:rsidR="00AB3A0B" w:rsidRPr="00205700">
        <w:rPr>
          <w:szCs w:val="24"/>
          <w:lang w:val="en-GB"/>
        </w:rPr>
        <w:t xml:space="preserve"> part)</w:t>
      </w:r>
    </w:p>
    <w:p w14:paraId="2B37F5DD" w14:textId="2FE72DFC" w:rsidR="009E5566" w:rsidRPr="00205700" w:rsidRDefault="009E5566" w:rsidP="00177606">
      <w:pPr>
        <w:pStyle w:val="S"/>
        <w:rPr>
          <w:szCs w:val="24"/>
          <w:lang w:val="en-GB"/>
        </w:rPr>
      </w:pPr>
      <w:r w:rsidRPr="00205700">
        <w:rPr>
          <w:szCs w:val="24"/>
          <w:lang w:val="en-GB"/>
        </w:rPr>
        <w:t>•</w:t>
      </w:r>
      <w:r w:rsidRPr="00205700">
        <w:rPr>
          <w:szCs w:val="24"/>
          <w:lang w:val="en-GB"/>
        </w:rPr>
        <w:tab/>
        <w:t xml:space="preserve">Social Enterprise &amp; Financial </w:t>
      </w:r>
      <w:r w:rsidR="008259BA" w:rsidRPr="00205700">
        <w:rPr>
          <w:szCs w:val="24"/>
          <w:lang w:val="en-GB"/>
        </w:rPr>
        <w:t>Modelling</w:t>
      </w:r>
      <w:r w:rsidR="00AB3A0B" w:rsidRPr="00205700">
        <w:rPr>
          <w:szCs w:val="24"/>
          <w:lang w:val="en-GB"/>
        </w:rPr>
        <w:t xml:space="preserve"> (2</w:t>
      </w:r>
      <w:r w:rsidR="00AB3A0B" w:rsidRPr="00205700">
        <w:rPr>
          <w:szCs w:val="24"/>
          <w:vertAlign w:val="superscript"/>
          <w:lang w:val="en-GB"/>
        </w:rPr>
        <w:t>nd</w:t>
      </w:r>
      <w:r w:rsidR="00AB3A0B" w:rsidRPr="00205700">
        <w:rPr>
          <w:szCs w:val="24"/>
          <w:lang w:val="en-GB"/>
        </w:rPr>
        <w:t xml:space="preserve"> part)</w:t>
      </w:r>
    </w:p>
    <w:p w14:paraId="58736C1B" w14:textId="77777777" w:rsidR="00F66E6B" w:rsidRPr="00205700" w:rsidRDefault="00F66E6B" w:rsidP="00F66E6B">
      <w:pPr>
        <w:pStyle w:val="S"/>
        <w:ind w:left="0"/>
        <w:rPr>
          <w:szCs w:val="24"/>
          <w:lang w:val="en-GB"/>
        </w:rPr>
      </w:pPr>
    </w:p>
    <w:p w14:paraId="4EFB4E5A" w14:textId="77777777" w:rsidR="00F66E6B" w:rsidRPr="00205700" w:rsidRDefault="00F66E6B" w:rsidP="00F66E6B">
      <w:pPr>
        <w:jc w:val="both"/>
        <w:rPr>
          <w:lang w:val="en-US"/>
        </w:rPr>
      </w:pPr>
      <w:r w:rsidRPr="00205700">
        <w:rPr>
          <w:lang w:val="en-US"/>
        </w:rPr>
        <w:t xml:space="preserve">Theory of Change is essentially a comprehensive description and illustration of how and why a desired change is expected to happen in a particular context. It is focused </w:t>
      </w:r>
      <w:proofErr w:type="gramStart"/>
      <w:r w:rsidRPr="00205700">
        <w:rPr>
          <w:lang w:val="en-US"/>
        </w:rPr>
        <w:t>in particular on</w:t>
      </w:r>
      <w:proofErr w:type="gramEnd"/>
      <w:r w:rsidRPr="00205700">
        <w:rPr>
          <w:lang w:val="en-US"/>
        </w:rPr>
        <w:t xml:space="preserve"> mapping out or “filling in” what has been described as the “missing middle” between what a program or change initiative does (its activities or interventions) and how </w:t>
      </w:r>
      <w:r w:rsidRPr="00205700">
        <w:rPr>
          <w:lang w:val="en-US"/>
        </w:rPr>
        <w:lastRenderedPageBreak/>
        <w:t>these lead to desired goals being achieved. It does this by first identifying the desired long-term goals and then works back from these to identify all the conditions (outcomes) that must be in place (and how these related to one another causally) for the goals to occur.</w:t>
      </w:r>
    </w:p>
    <w:p w14:paraId="1CFAF2CD" w14:textId="77777777" w:rsidR="00EA2720" w:rsidRPr="00205700" w:rsidRDefault="00EA2720" w:rsidP="00F66E6B">
      <w:pPr>
        <w:jc w:val="both"/>
        <w:rPr>
          <w:lang w:val="en-US"/>
        </w:rPr>
      </w:pPr>
    </w:p>
    <w:p w14:paraId="6734BA93" w14:textId="29A88AAA" w:rsidR="006F5041" w:rsidRPr="00205700" w:rsidRDefault="00EA2720" w:rsidP="00F66E6B">
      <w:pPr>
        <w:jc w:val="both"/>
        <w:rPr>
          <w:lang w:val="en-US"/>
        </w:rPr>
      </w:pPr>
      <w:r w:rsidRPr="00205700">
        <w:rPr>
          <w:lang w:val="en-US"/>
        </w:rPr>
        <w:t xml:space="preserve">Through an interactive case, this session Introduces the pay-as-you-go (PAYG) business model and builds the business and financial model for a PAYG company together with students. The case builds on the previous session by first developing a Theory of Change for the PAYG company and explores the challenges of PAYG. Students also learn about how to identify and measure social and financial indicators. </w:t>
      </w:r>
    </w:p>
    <w:p w14:paraId="7AFB1372" w14:textId="3D459F3E" w:rsidR="006F5041" w:rsidRPr="00205700" w:rsidRDefault="006F5041" w:rsidP="006F5041">
      <w:pPr>
        <w:pStyle w:val="S"/>
        <w:ind w:right="0" w:hanging="284"/>
        <w:rPr>
          <w:szCs w:val="24"/>
          <w:lang w:val="en-GB"/>
        </w:rPr>
      </w:pPr>
      <w:r w:rsidRPr="00205700">
        <w:rPr>
          <w:color w:val="1F3763"/>
          <w:szCs w:val="24"/>
          <w:u w:val="single"/>
          <w:lang w:val="en-GB"/>
        </w:rPr>
        <w:t>Recommended Readings</w:t>
      </w:r>
      <w:r w:rsidRPr="00205700">
        <w:rPr>
          <w:szCs w:val="24"/>
          <w:lang w:val="en-GB"/>
        </w:rPr>
        <w:t xml:space="preserve">: </w:t>
      </w:r>
    </w:p>
    <w:p w14:paraId="3A46BAFD" w14:textId="4A8F296B" w:rsidR="006F5041" w:rsidRPr="00205700" w:rsidRDefault="006F5041" w:rsidP="004132FE">
      <w:pPr>
        <w:ind w:left="709" w:hanging="425"/>
        <w:jc w:val="both"/>
        <w:rPr>
          <w:lang w:val="en-US"/>
        </w:rPr>
      </w:pPr>
      <w:r w:rsidRPr="00205700">
        <w:rPr>
          <w:lang w:val="en-US"/>
        </w:rPr>
        <w:t xml:space="preserve">• </w:t>
      </w:r>
      <w:r w:rsidRPr="00205700">
        <w:rPr>
          <w:lang w:val="en-US"/>
        </w:rPr>
        <w:tab/>
        <w:t xml:space="preserve"> Stein, D., </w:t>
      </w:r>
      <w:r w:rsidR="00BE698A" w:rsidRPr="00205700">
        <w:rPr>
          <w:lang w:val="en-US"/>
        </w:rPr>
        <w:t>and</w:t>
      </w:r>
      <w:r w:rsidRPr="00205700">
        <w:rPr>
          <w:lang w:val="en-US"/>
        </w:rPr>
        <w:t xml:space="preserve"> </w:t>
      </w:r>
      <w:r w:rsidR="00BE698A" w:rsidRPr="00205700">
        <w:rPr>
          <w:lang w:val="en-US"/>
        </w:rPr>
        <w:t xml:space="preserve">C. </w:t>
      </w:r>
      <w:proofErr w:type="spellStart"/>
      <w:r w:rsidRPr="00205700">
        <w:rPr>
          <w:lang w:val="en-US"/>
        </w:rPr>
        <w:t>Valters</w:t>
      </w:r>
      <w:proofErr w:type="spellEnd"/>
      <w:r w:rsidRPr="00205700">
        <w:rPr>
          <w:lang w:val="en-US"/>
        </w:rPr>
        <w:t xml:space="preserve"> (2012)</w:t>
      </w:r>
      <w:r w:rsidR="00BE698A" w:rsidRPr="00205700">
        <w:rPr>
          <w:lang w:val="en-US"/>
        </w:rPr>
        <w:t>,</w:t>
      </w:r>
      <w:r w:rsidRPr="00205700">
        <w:rPr>
          <w:lang w:val="en-US"/>
        </w:rPr>
        <w:t xml:space="preserve"> </w:t>
      </w:r>
      <w:r w:rsidR="00BE698A" w:rsidRPr="00205700">
        <w:rPr>
          <w:lang w:val="en-US"/>
        </w:rPr>
        <w:t>“</w:t>
      </w:r>
      <w:r w:rsidRPr="00205700">
        <w:rPr>
          <w:lang w:val="en-US"/>
        </w:rPr>
        <w:t>Understanding theory of change in international development</w:t>
      </w:r>
      <w:r w:rsidR="00093692" w:rsidRPr="00205700">
        <w:rPr>
          <w:lang w:val="en-US"/>
        </w:rPr>
        <w:t>.</w:t>
      </w:r>
      <w:r w:rsidR="00BE698A" w:rsidRPr="00205700">
        <w:rPr>
          <w:lang w:val="en-US"/>
        </w:rPr>
        <w:t>”</w:t>
      </w:r>
    </w:p>
    <w:p w14:paraId="46804664" w14:textId="26DA1C1E" w:rsidR="006F5041" w:rsidRPr="00205700" w:rsidRDefault="006F5041" w:rsidP="004132FE">
      <w:pPr>
        <w:ind w:left="709" w:hanging="425"/>
        <w:jc w:val="both"/>
        <w:rPr>
          <w:lang w:val="en-US"/>
        </w:rPr>
      </w:pPr>
      <w:r w:rsidRPr="00205700">
        <w:rPr>
          <w:lang w:val="en-US"/>
        </w:rPr>
        <w:t xml:space="preserve">• </w:t>
      </w:r>
      <w:r w:rsidRPr="00205700">
        <w:rPr>
          <w:lang w:val="en-US"/>
        </w:rPr>
        <w:tab/>
        <w:t xml:space="preserve"> Raimi, L., Dodo, F.,</w:t>
      </w:r>
      <w:r w:rsidR="00DC35AB" w:rsidRPr="00205700">
        <w:rPr>
          <w:lang w:val="en-US"/>
        </w:rPr>
        <w:t xml:space="preserve"> and R</w:t>
      </w:r>
      <w:r w:rsidRPr="00205700">
        <w:rPr>
          <w:lang w:val="en-US"/>
        </w:rPr>
        <w:t xml:space="preserve"> </w:t>
      </w:r>
      <w:proofErr w:type="spellStart"/>
      <w:r w:rsidRPr="00205700">
        <w:rPr>
          <w:lang w:val="en-US"/>
        </w:rPr>
        <w:t>Sule</w:t>
      </w:r>
      <w:proofErr w:type="spellEnd"/>
      <w:r w:rsidRPr="00205700">
        <w:rPr>
          <w:lang w:val="en-US"/>
        </w:rPr>
        <w:t xml:space="preserve"> (2022)</w:t>
      </w:r>
      <w:r w:rsidR="00DC35AB" w:rsidRPr="00205700">
        <w:rPr>
          <w:lang w:val="en-US"/>
        </w:rPr>
        <w:t>,</w:t>
      </w:r>
      <w:r w:rsidRPr="00205700">
        <w:rPr>
          <w:lang w:val="en-US"/>
        </w:rPr>
        <w:t xml:space="preserve"> </w:t>
      </w:r>
      <w:r w:rsidR="00DC35AB" w:rsidRPr="00205700">
        <w:rPr>
          <w:lang w:val="en-US"/>
        </w:rPr>
        <w:t>“</w:t>
      </w:r>
      <w:r w:rsidRPr="00205700">
        <w:rPr>
          <w:lang w:val="en-US"/>
        </w:rPr>
        <w:t>Comparative discourse of social enterprises in the developed and developing countries using theory of change framework: a qualitative analysis</w:t>
      </w:r>
      <w:r w:rsidR="00DC35AB" w:rsidRPr="00205700">
        <w:rPr>
          <w:lang w:val="en-US"/>
        </w:rPr>
        <w:t>,”</w:t>
      </w:r>
      <w:r w:rsidRPr="00205700">
        <w:rPr>
          <w:lang w:val="en-US"/>
        </w:rPr>
        <w:t xml:space="preserve"> In </w:t>
      </w:r>
      <w:r w:rsidRPr="00205700">
        <w:rPr>
          <w:i/>
          <w:iCs/>
          <w:lang w:val="en-US"/>
        </w:rPr>
        <w:t>Social Entrepreneurs (</w:t>
      </w:r>
      <w:r w:rsidRPr="00205700">
        <w:rPr>
          <w:lang w:val="en-US"/>
        </w:rPr>
        <w:t>Vol. 18, pp. 29-54). Emerald Publishing Limited.</w:t>
      </w:r>
    </w:p>
    <w:p w14:paraId="1DDDB0B9" w14:textId="1E4A8F5A" w:rsidR="00063EE0" w:rsidRPr="00205700" w:rsidRDefault="00063EE0" w:rsidP="00063EE0">
      <w:pPr>
        <w:pStyle w:val="S"/>
        <w:ind w:left="0" w:right="0"/>
        <w:rPr>
          <w:szCs w:val="24"/>
          <w:lang w:val="en-GB"/>
        </w:rPr>
      </w:pPr>
      <w:r w:rsidRPr="00205700">
        <w:rPr>
          <w:color w:val="1F3763"/>
          <w:szCs w:val="24"/>
          <w:u w:val="single"/>
          <w:lang w:val="en-GB"/>
        </w:rPr>
        <w:t>Assignment</w:t>
      </w:r>
      <w:r w:rsidRPr="00205700">
        <w:rPr>
          <w:szCs w:val="24"/>
          <w:lang w:val="en-GB"/>
        </w:rPr>
        <w:t>:</w:t>
      </w:r>
    </w:p>
    <w:p w14:paraId="5CD1751C" w14:textId="2C27BF74" w:rsidR="00063EE0" w:rsidRPr="00205700" w:rsidRDefault="00063EE0" w:rsidP="00063EE0">
      <w:pPr>
        <w:pStyle w:val="S"/>
        <w:ind w:left="709" w:right="0" w:hanging="425"/>
        <w:rPr>
          <w:b/>
          <w:bCs/>
          <w:szCs w:val="24"/>
          <w:u w:val="single"/>
          <w:lang w:val="en-GB"/>
        </w:rPr>
      </w:pPr>
      <w:r w:rsidRPr="00205700">
        <w:rPr>
          <w:szCs w:val="24"/>
          <w:lang w:val="en-GB"/>
        </w:rPr>
        <w:t>•</w:t>
      </w:r>
      <w:r w:rsidRPr="00205700">
        <w:rPr>
          <w:szCs w:val="24"/>
          <w:lang w:val="en-GB"/>
        </w:rPr>
        <w:tab/>
        <w:t xml:space="preserve">Interactive in-class workshop on computers </w:t>
      </w:r>
      <w:r w:rsidRPr="00205700">
        <w:rPr>
          <w:b/>
          <w:bCs/>
          <w:szCs w:val="24"/>
          <w:u w:val="single"/>
          <w:lang w:val="en-GB"/>
        </w:rPr>
        <w:t>(bring computer to class)</w:t>
      </w:r>
    </w:p>
    <w:p w14:paraId="3F78A86D" w14:textId="4D22B9C9" w:rsidR="00EE35EA" w:rsidRPr="00205700" w:rsidRDefault="00EE35EA" w:rsidP="00EE35EA">
      <w:pPr>
        <w:pStyle w:val="S"/>
        <w:numPr>
          <w:ilvl w:val="2"/>
          <w:numId w:val="32"/>
        </w:numPr>
        <w:ind w:left="1418" w:right="0" w:hanging="284"/>
        <w:rPr>
          <w:szCs w:val="24"/>
          <w:lang w:val="en-GB"/>
        </w:rPr>
      </w:pPr>
      <w:r w:rsidRPr="00205700">
        <w:rPr>
          <w:szCs w:val="24"/>
          <w:lang w:val="en-GB"/>
        </w:rPr>
        <w:t>Case introduces the pay-as-you-go (PAYG) business model (builds the business model for a pay-go company together with students)</w:t>
      </w:r>
    </w:p>
    <w:p w14:paraId="6D271FA4" w14:textId="77777777" w:rsidR="00EE35EA" w:rsidRPr="00205700" w:rsidRDefault="00EE35EA" w:rsidP="008D70A4">
      <w:pPr>
        <w:pStyle w:val="Paragraphedeliste"/>
        <w:numPr>
          <w:ilvl w:val="2"/>
          <w:numId w:val="32"/>
        </w:numPr>
        <w:spacing w:before="0"/>
        <w:ind w:left="1418" w:hanging="284"/>
        <w:rPr>
          <w:rFonts w:ascii="Times New Roman" w:hAnsi="Times New Roman"/>
          <w:sz w:val="24"/>
          <w:lang w:val="en-GB" w:eastAsia="es-ES"/>
        </w:rPr>
      </w:pPr>
      <w:r w:rsidRPr="00205700">
        <w:rPr>
          <w:rFonts w:ascii="Times New Roman" w:hAnsi="Times New Roman"/>
          <w:sz w:val="24"/>
          <w:lang w:val="en-GB" w:eastAsia="es-ES"/>
        </w:rPr>
        <w:t>Explores the challenges of PAYG</w:t>
      </w:r>
    </w:p>
    <w:p w14:paraId="5E6DEDC0" w14:textId="2BE854A0" w:rsidR="006F5041" w:rsidRPr="00205700" w:rsidRDefault="00EE35EA" w:rsidP="00F57552">
      <w:pPr>
        <w:pStyle w:val="Paragraphedeliste"/>
        <w:numPr>
          <w:ilvl w:val="2"/>
          <w:numId w:val="32"/>
        </w:numPr>
        <w:ind w:left="1418" w:hanging="284"/>
        <w:rPr>
          <w:rFonts w:ascii="Times New Roman" w:hAnsi="Times New Roman"/>
          <w:sz w:val="24"/>
          <w:lang w:val="en-GB" w:eastAsia="es-ES"/>
        </w:rPr>
      </w:pPr>
      <w:proofErr w:type="spellStart"/>
      <w:r w:rsidRPr="00205700">
        <w:rPr>
          <w:rFonts w:ascii="Times New Roman" w:hAnsi="Times New Roman"/>
          <w:sz w:val="24"/>
          <w:lang w:val="en-GB" w:eastAsia="es-ES"/>
        </w:rPr>
        <w:t>Analyzes</w:t>
      </w:r>
      <w:proofErr w:type="spellEnd"/>
      <w:r w:rsidRPr="00205700">
        <w:rPr>
          <w:rFonts w:ascii="Times New Roman" w:hAnsi="Times New Roman"/>
          <w:sz w:val="24"/>
          <w:lang w:val="en-GB" w:eastAsia="es-ES"/>
        </w:rPr>
        <w:t xml:space="preserve"> the PAYG model through social and financial indicators</w:t>
      </w:r>
    </w:p>
    <w:p w14:paraId="498227F2" w14:textId="2E41D232" w:rsidR="008F0AB5" w:rsidRPr="00205700" w:rsidRDefault="008F0AB5" w:rsidP="008F0AB5">
      <w:pPr>
        <w:pStyle w:val="Titre3"/>
        <w:rPr>
          <w:rFonts w:ascii="Times New Roman" w:hAnsi="Times New Roman" w:cs="Times New Roman"/>
          <w:color w:val="4472C4" w:themeColor="accent1"/>
          <w:u w:val="single"/>
        </w:rPr>
      </w:pPr>
      <w:r w:rsidRPr="00205700">
        <w:rPr>
          <w:rFonts w:ascii="Times New Roman" w:hAnsi="Times New Roman" w:cs="Times New Roman"/>
          <w:color w:val="4472C4" w:themeColor="accent1"/>
          <w:u w:val="single"/>
        </w:rPr>
        <w:t xml:space="preserve">Session </w:t>
      </w:r>
      <w:r w:rsidR="00341F7C" w:rsidRPr="00205700">
        <w:rPr>
          <w:rFonts w:ascii="Times New Roman" w:hAnsi="Times New Roman" w:cs="Times New Roman"/>
          <w:color w:val="4472C4" w:themeColor="accent1"/>
          <w:u w:val="single"/>
        </w:rPr>
        <w:t>3</w:t>
      </w:r>
      <w:r w:rsidRPr="00205700">
        <w:rPr>
          <w:rFonts w:ascii="Times New Roman" w:hAnsi="Times New Roman" w:cs="Times New Roman"/>
          <w:color w:val="4472C4" w:themeColor="accent1"/>
          <w:u w:val="single"/>
        </w:rPr>
        <w:t xml:space="preserve">: Social Innovation: A </w:t>
      </w:r>
      <w:r w:rsidR="00BA75A9" w:rsidRPr="00205700">
        <w:rPr>
          <w:rFonts w:ascii="Times New Roman" w:hAnsi="Times New Roman" w:cs="Times New Roman"/>
          <w:color w:val="4472C4" w:themeColor="accent1"/>
          <w:u w:val="single"/>
        </w:rPr>
        <w:t>R</w:t>
      </w:r>
      <w:r w:rsidRPr="00205700">
        <w:rPr>
          <w:rFonts w:ascii="Times New Roman" w:hAnsi="Times New Roman" w:cs="Times New Roman"/>
          <w:color w:val="4472C4" w:themeColor="accent1"/>
          <w:u w:val="single"/>
        </w:rPr>
        <w:t>oadmap</w:t>
      </w:r>
    </w:p>
    <w:p w14:paraId="214350D9" w14:textId="77777777" w:rsidR="008F0AB5" w:rsidRPr="00205700" w:rsidRDefault="008F0AB5" w:rsidP="008F0AB5">
      <w:pPr>
        <w:pStyle w:val="S"/>
        <w:ind w:left="0" w:right="0"/>
        <w:rPr>
          <w:color w:val="1F3763"/>
          <w:szCs w:val="24"/>
          <w:lang w:val="en-GB"/>
        </w:rPr>
      </w:pPr>
    </w:p>
    <w:p w14:paraId="2E8157D2" w14:textId="77777777" w:rsidR="008F0AB5" w:rsidRPr="00205700" w:rsidRDefault="008F0AB5" w:rsidP="008F0AB5">
      <w:pPr>
        <w:pStyle w:val="S"/>
        <w:ind w:left="0" w:right="0"/>
        <w:rPr>
          <w:szCs w:val="24"/>
          <w:lang w:val="en-GB"/>
        </w:rPr>
      </w:pPr>
      <w:r w:rsidRPr="00205700">
        <w:rPr>
          <w:color w:val="1F3763"/>
          <w:szCs w:val="24"/>
          <w:lang w:val="en-GB"/>
        </w:rPr>
        <w:t>Topics</w:t>
      </w:r>
      <w:r w:rsidRPr="00205700">
        <w:rPr>
          <w:szCs w:val="24"/>
          <w:lang w:val="en-GB"/>
        </w:rPr>
        <w:t>:</w:t>
      </w:r>
    </w:p>
    <w:p w14:paraId="3312D59A" w14:textId="77777777" w:rsidR="008F0AB5" w:rsidRPr="00205700" w:rsidRDefault="008F0AB5" w:rsidP="008F0AB5">
      <w:pPr>
        <w:pStyle w:val="S"/>
        <w:rPr>
          <w:szCs w:val="24"/>
          <w:lang w:val="en-GB"/>
        </w:rPr>
      </w:pPr>
      <w:r w:rsidRPr="00205700">
        <w:rPr>
          <w:szCs w:val="24"/>
          <w:lang w:val="en-GB"/>
        </w:rPr>
        <w:t>•</w:t>
      </w:r>
      <w:r w:rsidRPr="00205700">
        <w:rPr>
          <w:szCs w:val="24"/>
          <w:lang w:val="en-GB"/>
        </w:rPr>
        <w:tab/>
        <w:t>The impact economy and social finance spectrum</w:t>
      </w:r>
    </w:p>
    <w:p w14:paraId="74994544" w14:textId="77777777" w:rsidR="008F0AB5" w:rsidRPr="00205700" w:rsidRDefault="008F0AB5" w:rsidP="008F0AB5">
      <w:pPr>
        <w:pStyle w:val="S"/>
        <w:rPr>
          <w:szCs w:val="24"/>
          <w:lang w:val="en-GB"/>
        </w:rPr>
      </w:pPr>
      <w:r w:rsidRPr="00205700">
        <w:rPr>
          <w:szCs w:val="24"/>
          <w:lang w:val="en-GB"/>
        </w:rPr>
        <w:t>•</w:t>
      </w:r>
      <w:r w:rsidRPr="00205700">
        <w:rPr>
          <w:szCs w:val="24"/>
          <w:lang w:val="en-GB"/>
        </w:rPr>
        <w:tab/>
        <w:t>Supply and demand of social innovation: main players</w:t>
      </w:r>
    </w:p>
    <w:p w14:paraId="3703371E" w14:textId="77777777" w:rsidR="008F0AB5" w:rsidRPr="00205700" w:rsidRDefault="008F0AB5" w:rsidP="008F0AB5">
      <w:pPr>
        <w:pStyle w:val="S"/>
        <w:rPr>
          <w:szCs w:val="24"/>
          <w:lang w:val="en-GB"/>
        </w:rPr>
      </w:pPr>
      <w:r w:rsidRPr="00205700">
        <w:rPr>
          <w:szCs w:val="24"/>
          <w:lang w:val="en-GB"/>
        </w:rPr>
        <w:t>•</w:t>
      </w:r>
      <w:r w:rsidRPr="00205700">
        <w:rPr>
          <w:szCs w:val="24"/>
          <w:lang w:val="en-GB"/>
        </w:rPr>
        <w:tab/>
        <w:t xml:space="preserve">The </w:t>
      </w:r>
      <w:proofErr w:type="gramStart"/>
      <w:r w:rsidRPr="00205700">
        <w:rPr>
          <w:szCs w:val="24"/>
          <w:lang w:val="en-GB"/>
        </w:rPr>
        <w:t>Agenda</w:t>
      </w:r>
      <w:proofErr w:type="gramEnd"/>
      <w:r w:rsidRPr="00205700">
        <w:rPr>
          <w:szCs w:val="24"/>
          <w:lang w:val="en-GB"/>
        </w:rPr>
        <w:t xml:space="preserve"> 2030 and the Sustainable Development Goals</w:t>
      </w:r>
    </w:p>
    <w:p w14:paraId="1B8AE3A6" w14:textId="0B0341B7" w:rsidR="008F0AB5" w:rsidRPr="00205700" w:rsidRDefault="00547589" w:rsidP="00F57552">
      <w:pPr>
        <w:pStyle w:val="S"/>
        <w:rPr>
          <w:szCs w:val="24"/>
          <w:lang w:val="en-GB"/>
        </w:rPr>
      </w:pPr>
      <w:r w:rsidRPr="00205700">
        <w:rPr>
          <w:szCs w:val="24"/>
          <w:lang w:val="en-GB"/>
        </w:rPr>
        <w:t>•</w:t>
      </w:r>
      <w:r w:rsidRPr="00205700">
        <w:rPr>
          <w:szCs w:val="24"/>
          <w:lang w:val="en-GB"/>
        </w:rPr>
        <w:tab/>
        <w:t>Applying social innovation in rural development</w:t>
      </w:r>
    </w:p>
    <w:p w14:paraId="74F02361" w14:textId="77777777" w:rsidR="00845627" w:rsidRPr="00205700" w:rsidRDefault="00845627" w:rsidP="0091589A">
      <w:pPr>
        <w:pStyle w:val="S"/>
        <w:ind w:right="0" w:hanging="284"/>
        <w:rPr>
          <w:color w:val="1F3763"/>
          <w:szCs w:val="24"/>
          <w:u w:val="single"/>
          <w:lang w:val="en-GB"/>
        </w:rPr>
      </w:pPr>
    </w:p>
    <w:p w14:paraId="0C99D260" w14:textId="0CA6AEBF" w:rsidR="0091589A" w:rsidRPr="00205700" w:rsidRDefault="0091589A" w:rsidP="0091589A">
      <w:pPr>
        <w:pStyle w:val="S"/>
        <w:ind w:right="0" w:hanging="284"/>
        <w:rPr>
          <w:szCs w:val="24"/>
          <w:lang w:val="en-GB"/>
        </w:rPr>
      </w:pPr>
      <w:r w:rsidRPr="00205700">
        <w:rPr>
          <w:color w:val="1F3763"/>
          <w:szCs w:val="24"/>
          <w:u w:val="single"/>
          <w:lang w:val="en-GB"/>
        </w:rPr>
        <w:t>Recommended Readings</w:t>
      </w:r>
      <w:r w:rsidRPr="00205700">
        <w:rPr>
          <w:szCs w:val="24"/>
          <w:lang w:val="en-GB"/>
        </w:rPr>
        <w:t xml:space="preserve">: </w:t>
      </w:r>
    </w:p>
    <w:p w14:paraId="19FE60ED" w14:textId="77777777" w:rsidR="00547589" w:rsidRPr="00205700" w:rsidRDefault="00547589" w:rsidP="00547589">
      <w:pPr>
        <w:pStyle w:val="S"/>
        <w:ind w:left="709" w:hanging="425"/>
        <w:rPr>
          <w:szCs w:val="24"/>
          <w:lang w:val="en-GB"/>
        </w:rPr>
      </w:pPr>
      <w:r w:rsidRPr="00205700">
        <w:rPr>
          <w:szCs w:val="24"/>
          <w:lang w:val="en-GB"/>
        </w:rPr>
        <w:t>•</w:t>
      </w:r>
      <w:r w:rsidRPr="00205700">
        <w:rPr>
          <w:szCs w:val="24"/>
          <w:lang w:val="en-GB"/>
        </w:rPr>
        <w:tab/>
        <w:t xml:space="preserve">‘‘Business Reality Reshaped: The Big Three Trends’, Chapter 1 of Embedded Sustainability: The Next Big Competitive Advantage by Chris Laszlo and Nadya </w:t>
      </w:r>
      <w:proofErr w:type="spellStart"/>
      <w:r w:rsidRPr="00205700">
        <w:rPr>
          <w:szCs w:val="24"/>
          <w:lang w:val="en-GB"/>
        </w:rPr>
        <w:t>Zhexembayeva</w:t>
      </w:r>
      <w:proofErr w:type="spellEnd"/>
      <w:r w:rsidRPr="00205700">
        <w:rPr>
          <w:szCs w:val="24"/>
          <w:lang w:val="en-GB"/>
        </w:rPr>
        <w:t>, Stanford Business Books, 2011.</w:t>
      </w:r>
    </w:p>
    <w:p w14:paraId="4ED926A2" w14:textId="77777777" w:rsidR="00547589" w:rsidRPr="00205700" w:rsidRDefault="00547589" w:rsidP="00547589">
      <w:pPr>
        <w:pStyle w:val="S"/>
        <w:ind w:left="709" w:hanging="425"/>
        <w:rPr>
          <w:szCs w:val="24"/>
          <w:lang w:val="en-GB"/>
        </w:rPr>
      </w:pPr>
      <w:r w:rsidRPr="00205700">
        <w:rPr>
          <w:szCs w:val="24"/>
          <w:lang w:val="en-GB"/>
        </w:rPr>
        <w:t>•</w:t>
      </w:r>
      <w:r w:rsidRPr="00205700">
        <w:rPr>
          <w:szCs w:val="24"/>
          <w:lang w:val="en-GB"/>
        </w:rPr>
        <w:tab/>
        <w:t xml:space="preserve">Social innovation map, WEF Dynamic Briefing co-curated by </w:t>
      </w:r>
      <w:proofErr w:type="spellStart"/>
      <w:r w:rsidRPr="00205700">
        <w:rPr>
          <w:szCs w:val="24"/>
          <w:lang w:val="en-GB"/>
        </w:rPr>
        <w:t>Vanina</w:t>
      </w:r>
      <w:proofErr w:type="spellEnd"/>
      <w:r w:rsidRPr="00205700">
        <w:rPr>
          <w:szCs w:val="24"/>
          <w:lang w:val="en-GB"/>
        </w:rPr>
        <w:t xml:space="preserve"> Farber and Patrick Reichert, IMD.</w:t>
      </w:r>
    </w:p>
    <w:p w14:paraId="7BABFA14" w14:textId="093B7246" w:rsidR="00547589" w:rsidRPr="00205700" w:rsidRDefault="00547589" w:rsidP="00547589">
      <w:pPr>
        <w:pStyle w:val="S"/>
        <w:ind w:left="709" w:hanging="425"/>
        <w:rPr>
          <w:szCs w:val="24"/>
          <w:lang w:val="en-GB"/>
        </w:rPr>
      </w:pPr>
      <w:r w:rsidRPr="00205700">
        <w:rPr>
          <w:szCs w:val="24"/>
          <w:lang w:val="en-GB"/>
        </w:rPr>
        <w:t>•</w:t>
      </w:r>
      <w:r w:rsidRPr="00205700">
        <w:rPr>
          <w:szCs w:val="24"/>
          <w:lang w:val="en-GB"/>
        </w:rPr>
        <w:tab/>
        <w:t xml:space="preserve">Phills, J.A., </w:t>
      </w:r>
      <w:proofErr w:type="spellStart"/>
      <w:r w:rsidRPr="00205700">
        <w:rPr>
          <w:szCs w:val="24"/>
          <w:lang w:val="en-GB"/>
        </w:rPr>
        <w:t>Deiglmeir</w:t>
      </w:r>
      <w:proofErr w:type="spellEnd"/>
      <w:r w:rsidRPr="00205700">
        <w:rPr>
          <w:szCs w:val="24"/>
          <w:lang w:val="en-GB"/>
        </w:rPr>
        <w:t xml:space="preserve">, K. </w:t>
      </w:r>
      <w:r w:rsidR="002F714F" w:rsidRPr="00205700">
        <w:rPr>
          <w:szCs w:val="24"/>
          <w:lang w:val="en-GB"/>
        </w:rPr>
        <w:t>and D.T.</w:t>
      </w:r>
      <w:r w:rsidRPr="00205700">
        <w:rPr>
          <w:szCs w:val="24"/>
          <w:lang w:val="en-GB"/>
        </w:rPr>
        <w:t xml:space="preserve"> Miller (2008)</w:t>
      </w:r>
      <w:r w:rsidR="002F714F" w:rsidRPr="00205700">
        <w:rPr>
          <w:szCs w:val="24"/>
          <w:lang w:val="en-GB"/>
        </w:rPr>
        <w:t>,</w:t>
      </w:r>
      <w:r w:rsidRPr="00205700">
        <w:rPr>
          <w:szCs w:val="24"/>
          <w:lang w:val="en-GB"/>
        </w:rPr>
        <w:t xml:space="preserve"> </w:t>
      </w:r>
      <w:r w:rsidR="002F714F" w:rsidRPr="00205700">
        <w:rPr>
          <w:szCs w:val="24"/>
          <w:lang w:val="en-GB"/>
        </w:rPr>
        <w:t>“</w:t>
      </w:r>
      <w:r w:rsidRPr="00205700">
        <w:rPr>
          <w:szCs w:val="24"/>
          <w:lang w:val="en-GB"/>
        </w:rPr>
        <w:t>Rediscovering Social Innovation</w:t>
      </w:r>
      <w:r w:rsidR="002F714F" w:rsidRPr="00205700">
        <w:rPr>
          <w:szCs w:val="24"/>
          <w:lang w:val="en-GB"/>
        </w:rPr>
        <w:t>,”</w:t>
      </w:r>
      <w:r w:rsidRPr="00205700">
        <w:rPr>
          <w:szCs w:val="24"/>
          <w:lang w:val="en-GB"/>
        </w:rPr>
        <w:t xml:space="preserve"> </w:t>
      </w:r>
      <w:r w:rsidRPr="00205700">
        <w:rPr>
          <w:i/>
          <w:iCs/>
          <w:szCs w:val="24"/>
          <w:lang w:val="en-GB"/>
        </w:rPr>
        <w:t>Stanford Social Innovation Review</w:t>
      </w:r>
      <w:r w:rsidRPr="00205700">
        <w:rPr>
          <w:szCs w:val="24"/>
          <w:lang w:val="en-GB"/>
        </w:rPr>
        <w:t>, (Fall): 34-43.</w:t>
      </w:r>
    </w:p>
    <w:p w14:paraId="18DA988F" w14:textId="77777777" w:rsidR="00547589" w:rsidRPr="00205700" w:rsidRDefault="00547589" w:rsidP="0091589A">
      <w:pPr>
        <w:pStyle w:val="S"/>
        <w:ind w:left="0" w:right="0"/>
        <w:rPr>
          <w:color w:val="1F3763"/>
          <w:szCs w:val="24"/>
          <w:u w:val="single"/>
          <w:lang w:val="en-GB"/>
        </w:rPr>
      </w:pPr>
    </w:p>
    <w:p w14:paraId="04286E12" w14:textId="2FCDB27C" w:rsidR="0091589A" w:rsidRPr="00205700" w:rsidRDefault="005026E4" w:rsidP="0091589A">
      <w:pPr>
        <w:pStyle w:val="S"/>
        <w:ind w:left="0" w:right="0"/>
        <w:rPr>
          <w:szCs w:val="24"/>
          <w:lang w:val="en-GB"/>
        </w:rPr>
      </w:pPr>
      <w:r w:rsidRPr="00205700">
        <w:rPr>
          <w:color w:val="1F3763"/>
          <w:szCs w:val="24"/>
          <w:u w:val="single"/>
          <w:lang w:val="en-GB"/>
        </w:rPr>
        <w:t>Group</w:t>
      </w:r>
      <w:r w:rsidR="0091589A" w:rsidRPr="00205700">
        <w:rPr>
          <w:color w:val="1F3763"/>
          <w:szCs w:val="24"/>
          <w:u w:val="single"/>
          <w:lang w:val="en-GB"/>
        </w:rPr>
        <w:t xml:space="preserve"> Assignment</w:t>
      </w:r>
      <w:r w:rsidR="0091589A" w:rsidRPr="00205700">
        <w:rPr>
          <w:szCs w:val="24"/>
          <w:lang w:val="en-GB"/>
        </w:rPr>
        <w:t>:</w:t>
      </w:r>
    </w:p>
    <w:p w14:paraId="1E134DB2" w14:textId="5B8DDEB1" w:rsidR="0091589A" w:rsidRPr="00205700" w:rsidRDefault="0091589A" w:rsidP="0091589A">
      <w:pPr>
        <w:pStyle w:val="S"/>
        <w:ind w:left="709" w:right="0" w:hanging="425"/>
        <w:rPr>
          <w:szCs w:val="24"/>
          <w:lang w:val="en-GB"/>
        </w:rPr>
      </w:pPr>
      <w:r w:rsidRPr="00205700">
        <w:rPr>
          <w:szCs w:val="24"/>
          <w:lang w:val="en-GB"/>
        </w:rPr>
        <w:t>•</w:t>
      </w:r>
      <w:r w:rsidRPr="00205700">
        <w:rPr>
          <w:szCs w:val="24"/>
          <w:lang w:val="en-GB"/>
        </w:rPr>
        <w:tab/>
      </w:r>
      <w:r w:rsidR="000623C1" w:rsidRPr="00205700">
        <w:rPr>
          <w:szCs w:val="24"/>
          <w:lang w:val="en-GB"/>
        </w:rPr>
        <w:t>Students identify and pitch</w:t>
      </w:r>
      <w:r w:rsidR="00547A26" w:rsidRPr="00205700">
        <w:rPr>
          <w:szCs w:val="24"/>
          <w:lang w:val="en-GB"/>
        </w:rPr>
        <w:t xml:space="preserve"> the theory of change for an innovative organization tackling a social or environmental challenge in rural development (more details provided in class).</w:t>
      </w:r>
    </w:p>
    <w:p w14:paraId="01D612BF" w14:textId="77777777" w:rsidR="0091589A" w:rsidRPr="00205700" w:rsidRDefault="0091589A" w:rsidP="00F57552">
      <w:pPr>
        <w:pStyle w:val="S"/>
        <w:ind w:left="0" w:right="0"/>
        <w:rPr>
          <w:szCs w:val="24"/>
          <w:lang w:val="en-GB"/>
        </w:rPr>
      </w:pPr>
    </w:p>
    <w:p w14:paraId="33A57696" w14:textId="592CD673" w:rsidR="00783CBE" w:rsidRPr="00205700" w:rsidRDefault="00B43D17" w:rsidP="00B43D17">
      <w:pPr>
        <w:pStyle w:val="S"/>
        <w:ind w:right="0" w:hanging="284"/>
        <w:rPr>
          <w:szCs w:val="24"/>
          <w:lang w:val="en-GB"/>
        </w:rPr>
      </w:pPr>
      <w:r w:rsidRPr="00205700">
        <w:rPr>
          <w:color w:val="1F3763"/>
          <w:szCs w:val="24"/>
          <w:u w:val="single"/>
          <w:lang w:val="en-GB"/>
        </w:rPr>
        <w:t>Additional</w:t>
      </w:r>
      <w:r w:rsidR="00F963E4" w:rsidRPr="00205700">
        <w:rPr>
          <w:color w:val="1F3763"/>
          <w:szCs w:val="24"/>
          <w:u w:val="single"/>
          <w:lang w:val="en-GB"/>
        </w:rPr>
        <w:t xml:space="preserve"> (Optional)</w:t>
      </w:r>
      <w:r w:rsidRPr="00205700">
        <w:rPr>
          <w:color w:val="1F3763"/>
          <w:szCs w:val="24"/>
          <w:u w:val="single"/>
          <w:lang w:val="en-GB"/>
        </w:rPr>
        <w:t xml:space="preserve"> Readings</w:t>
      </w:r>
      <w:r w:rsidRPr="00205700">
        <w:rPr>
          <w:szCs w:val="24"/>
          <w:lang w:val="en-GB"/>
        </w:rPr>
        <w:t xml:space="preserve">: </w:t>
      </w:r>
    </w:p>
    <w:p w14:paraId="55AF6266" w14:textId="71CFEF58" w:rsidR="00E53D38" w:rsidRPr="00205700" w:rsidRDefault="00E53D38" w:rsidP="00E53D38">
      <w:pPr>
        <w:pStyle w:val="S"/>
        <w:ind w:left="709" w:hanging="425"/>
        <w:rPr>
          <w:szCs w:val="24"/>
          <w:lang w:val="en-GB"/>
        </w:rPr>
      </w:pPr>
      <w:r w:rsidRPr="00205700">
        <w:rPr>
          <w:szCs w:val="24"/>
          <w:lang w:val="en-GB"/>
        </w:rPr>
        <w:t>•</w:t>
      </w:r>
      <w:r w:rsidRPr="00205700">
        <w:rPr>
          <w:szCs w:val="24"/>
          <w:lang w:val="en-GB"/>
        </w:rPr>
        <w:tab/>
        <w:t>Allet, M. (2014), “Why do microfinance institutions go green? An exploratory study,” Journal of Business Ethics 122: 405-424.</w:t>
      </w:r>
    </w:p>
    <w:p w14:paraId="4E4C3587" w14:textId="36818302" w:rsidR="00E53D38" w:rsidRPr="00205700" w:rsidRDefault="00E53D38" w:rsidP="00E53D38">
      <w:pPr>
        <w:pStyle w:val="S"/>
        <w:ind w:left="709" w:hanging="425"/>
        <w:rPr>
          <w:szCs w:val="24"/>
          <w:lang w:val="en-GB"/>
        </w:rPr>
      </w:pPr>
      <w:r w:rsidRPr="00205700">
        <w:rPr>
          <w:szCs w:val="24"/>
          <w:lang w:val="en-GB"/>
        </w:rPr>
        <w:t>•</w:t>
      </w:r>
      <w:r w:rsidRPr="00205700">
        <w:rPr>
          <w:szCs w:val="24"/>
          <w:lang w:val="en-GB"/>
        </w:rPr>
        <w:tab/>
      </w:r>
      <w:proofErr w:type="spellStart"/>
      <w:r w:rsidRPr="00205700">
        <w:rPr>
          <w:szCs w:val="24"/>
          <w:lang w:val="en-GB"/>
        </w:rPr>
        <w:t>Bastiaensen</w:t>
      </w:r>
      <w:proofErr w:type="spellEnd"/>
      <w:r w:rsidRPr="00205700">
        <w:rPr>
          <w:szCs w:val="24"/>
          <w:lang w:val="en-GB"/>
        </w:rPr>
        <w:t xml:space="preserve">, J., F. </w:t>
      </w:r>
      <w:proofErr w:type="spellStart"/>
      <w:r w:rsidRPr="00205700">
        <w:rPr>
          <w:szCs w:val="24"/>
          <w:lang w:val="en-GB"/>
        </w:rPr>
        <w:t>Huybrechs</w:t>
      </w:r>
      <w:proofErr w:type="spellEnd"/>
      <w:r w:rsidRPr="00205700">
        <w:rPr>
          <w:szCs w:val="24"/>
          <w:lang w:val="en-GB"/>
        </w:rPr>
        <w:t xml:space="preserve">, D. </w:t>
      </w:r>
      <w:proofErr w:type="spellStart"/>
      <w:r w:rsidRPr="00205700">
        <w:rPr>
          <w:szCs w:val="24"/>
          <w:lang w:val="en-GB"/>
        </w:rPr>
        <w:t>Forcella</w:t>
      </w:r>
      <w:proofErr w:type="spellEnd"/>
      <w:r w:rsidRPr="00205700">
        <w:rPr>
          <w:szCs w:val="24"/>
          <w:lang w:val="en-GB"/>
        </w:rPr>
        <w:t xml:space="preserve"> and G. Van </w:t>
      </w:r>
      <w:proofErr w:type="spellStart"/>
      <w:r w:rsidRPr="00205700">
        <w:rPr>
          <w:szCs w:val="24"/>
          <w:lang w:val="en-GB"/>
        </w:rPr>
        <w:t>Hecken</w:t>
      </w:r>
      <w:proofErr w:type="spellEnd"/>
      <w:r w:rsidRPr="00205700">
        <w:rPr>
          <w:szCs w:val="24"/>
          <w:lang w:val="en-GB"/>
        </w:rPr>
        <w:t xml:space="preserve"> (2015), “Microfinance plus for ecosystem services: a territorial perspective on Proyecto </w:t>
      </w:r>
      <w:proofErr w:type="spellStart"/>
      <w:r w:rsidRPr="00205700">
        <w:rPr>
          <w:szCs w:val="24"/>
          <w:lang w:val="en-GB"/>
        </w:rPr>
        <w:lastRenderedPageBreak/>
        <w:t>CAMBio</w:t>
      </w:r>
      <w:proofErr w:type="spellEnd"/>
      <w:r w:rsidRPr="00205700">
        <w:rPr>
          <w:szCs w:val="24"/>
          <w:lang w:val="en-GB"/>
        </w:rPr>
        <w:t xml:space="preserve"> in Nicaragua,” Enterprise Development and Microfinance 26(3): 292-306.</w:t>
      </w:r>
    </w:p>
    <w:p w14:paraId="431D18C6" w14:textId="2D9870B9" w:rsidR="00E53D38" w:rsidRPr="00205700" w:rsidRDefault="00E53D38" w:rsidP="00E53D38">
      <w:pPr>
        <w:pStyle w:val="S"/>
        <w:ind w:left="709" w:hanging="425"/>
        <w:rPr>
          <w:szCs w:val="24"/>
          <w:lang w:val="en-GB"/>
        </w:rPr>
      </w:pPr>
      <w:r w:rsidRPr="00205700">
        <w:rPr>
          <w:szCs w:val="24"/>
          <w:lang w:val="en-GB"/>
        </w:rPr>
        <w:t>•</w:t>
      </w:r>
      <w:r w:rsidRPr="00205700">
        <w:rPr>
          <w:szCs w:val="24"/>
          <w:lang w:val="en-GB"/>
        </w:rPr>
        <w:tab/>
      </w:r>
      <w:proofErr w:type="spellStart"/>
      <w:r w:rsidRPr="00205700">
        <w:rPr>
          <w:szCs w:val="24"/>
          <w:lang w:val="en-GB"/>
        </w:rPr>
        <w:t>Bastiaensen</w:t>
      </w:r>
      <w:proofErr w:type="spellEnd"/>
      <w:r w:rsidRPr="00205700">
        <w:rPr>
          <w:szCs w:val="24"/>
          <w:lang w:val="en-GB"/>
        </w:rPr>
        <w:t xml:space="preserve">, J. and P. Marchetti (2011), “Rural microfinance and agricultural value chains: strategies and perspectives of the </w:t>
      </w:r>
      <w:proofErr w:type="spellStart"/>
      <w:r w:rsidRPr="00205700">
        <w:rPr>
          <w:szCs w:val="24"/>
          <w:lang w:val="en-GB"/>
        </w:rPr>
        <w:t>Fondo</w:t>
      </w:r>
      <w:proofErr w:type="spellEnd"/>
      <w:r w:rsidRPr="00205700">
        <w:rPr>
          <w:szCs w:val="24"/>
          <w:lang w:val="en-GB"/>
        </w:rPr>
        <w:t xml:space="preserve"> de </w:t>
      </w:r>
      <w:proofErr w:type="spellStart"/>
      <w:r w:rsidRPr="00205700">
        <w:rPr>
          <w:szCs w:val="24"/>
          <w:lang w:val="en-GB"/>
        </w:rPr>
        <w:t>desarrollo</w:t>
      </w:r>
      <w:proofErr w:type="spellEnd"/>
      <w:r w:rsidRPr="00205700">
        <w:rPr>
          <w:szCs w:val="24"/>
          <w:lang w:val="en-GB"/>
        </w:rPr>
        <w:t xml:space="preserve"> local in Nicaragua,” in </w:t>
      </w:r>
      <w:proofErr w:type="spellStart"/>
      <w:r w:rsidRPr="00205700">
        <w:rPr>
          <w:szCs w:val="24"/>
          <w:lang w:val="en-GB"/>
        </w:rPr>
        <w:t>Armendáriz</w:t>
      </w:r>
      <w:proofErr w:type="spellEnd"/>
      <w:r w:rsidRPr="00205700">
        <w:rPr>
          <w:szCs w:val="24"/>
          <w:lang w:val="en-GB"/>
        </w:rPr>
        <w:t xml:space="preserve"> B. and M. </w:t>
      </w:r>
      <w:proofErr w:type="spellStart"/>
      <w:r w:rsidRPr="00205700">
        <w:rPr>
          <w:szCs w:val="24"/>
          <w:lang w:val="en-GB"/>
        </w:rPr>
        <w:t>Labie</w:t>
      </w:r>
      <w:proofErr w:type="spellEnd"/>
      <w:r w:rsidRPr="00205700">
        <w:rPr>
          <w:szCs w:val="24"/>
          <w:lang w:val="en-GB"/>
        </w:rPr>
        <w:t xml:space="preserve"> (eds.) Handbook of Microfinance, Singapore: World Scientific, 461-500.</w:t>
      </w:r>
    </w:p>
    <w:p w14:paraId="0AF1A7EB" w14:textId="50BC89B0" w:rsidR="00DF3F0B" w:rsidRPr="00205700" w:rsidRDefault="00DF3F0B" w:rsidP="00E53D38">
      <w:pPr>
        <w:pStyle w:val="S"/>
        <w:ind w:left="709" w:hanging="425"/>
        <w:rPr>
          <w:szCs w:val="24"/>
          <w:lang w:val="en-GB"/>
        </w:rPr>
      </w:pPr>
      <w:r w:rsidRPr="00205700">
        <w:rPr>
          <w:szCs w:val="24"/>
          <w:lang w:val="en-GB"/>
        </w:rPr>
        <w:t>•</w:t>
      </w:r>
      <w:r w:rsidRPr="00205700">
        <w:rPr>
          <w:szCs w:val="24"/>
          <w:lang w:val="en-GB"/>
        </w:rPr>
        <w:tab/>
      </w:r>
      <w:proofErr w:type="spellStart"/>
      <w:r w:rsidRPr="00205700">
        <w:rPr>
          <w:szCs w:val="24"/>
          <w:lang w:val="en-GB"/>
        </w:rPr>
        <w:t>Bédécarrats</w:t>
      </w:r>
      <w:proofErr w:type="spellEnd"/>
      <w:r w:rsidRPr="00205700">
        <w:rPr>
          <w:szCs w:val="24"/>
          <w:lang w:val="en-GB"/>
        </w:rPr>
        <w:t xml:space="preserve">, F., I. Guérin and F. </w:t>
      </w:r>
      <w:proofErr w:type="spellStart"/>
      <w:r w:rsidRPr="00205700">
        <w:rPr>
          <w:szCs w:val="24"/>
          <w:lang w:val="en-GB"/>
        </w:rPr>
        <w:t>Roubaud</w:t>
      </w:r>
      <w:proofErr w:type="spellEnd"/>
      <w:r w:rsidRPr="00205700">
        <w:rPr>
          <w:szCs w:val="24"/>
          <w:lang w:val="en-GB"/>
        </w:rPr>
        <w:t xml:space="preserve"> (2017), “All that Glitters is not Gold. The Political Economy of Randomized Evaluations in Development,” Development and Change 50(3): 735-762.</w:t>
      </w:r>
    </w:p>
    <w:p w14:paraId="479AE510" w14:textId="0C0561E7" w:rsidR="00DF3F0B" w:rsidRPr="00205700" w:rsidRDefault="00DF3F0B" w:rsidP="00E53D38">
      <w:pPr>
        <w:pStyle w:val="S"/>
        <w:ind w:left="709" w:hanging="425"/>
        <w:rPr>
          <w:szCs w:val="24"/>
          <w:lang w:val="en-GB"/>
        </w:rPr>
      </w:pPr>
      <w:r w:rsidRPr="00205700">
        <w:rPr>
          <w:szCs w:val="24"/>
          <w:lang w:val="en-GB"/>
        </w:rPr>
        <w:t>•</w:t>
      </w:r>
      <w:r w:rsidRPr="00205700">
        <w:rPr>
          <w:szCs w:val="24"/>
          <w:lang w:val="en-GB"/>
        </w:rPr>
        <w:tab/>
      </w:r>
      <w:proofErr w:type="spellStart"/>
      <w:r w:rsidRPr="00205700">
        <w:rPr>
          <w:szCs w:val="24"/>
          <w:lang w:val="en-GB"/>
        </w:rPr>
        <w:t>Huybrechs</w:t>
      </w:r>
      <w:proofErr w:type="spellEnd"/>
      <w:r w:rsidRPr="00205700">
        <w:rPr>
          <w:szCs w:val="24"/>
          <w:lang w:val="en-GB"/>
        </w:rPr>
        <w:t xml:space="preserve">, F., J. </w:t>
      </w:r>
      <w:proofErr w:type="spellStart"/>
      <w:r w:rsidRPr="00205700">
        <w:rPr>
          <w:szCs w:val="24"/>
          <w:lang w:val="en-GB"/>
        </w:rPr>
        <w:t>Bastiaensen</w:t>
      </w:r>
      <w:proofErr w:type="spellEnd"/>
      <w:r w:rsidRPr="00205700">
        <w:rPr>
          <w:szCs w:val="24"/>
          <w:lang w:val="en-GB"/>
        </w:rPr>
        <w:t xml:space="preserve"> and G. Van </w:t>
      </w:r>
      <w:proofErr w:type="spellStart"/>
      <w:r w:rsidRPr="00205700">
        <w:rPr>
          <w:szCs w:val="24"/>
          <w:lang w:val="en-GB"/>
        </w:rPr>
        <w:t>Hecken</w:t>
      </w:r>
      <w:proofErr w:type="spellEnd"/>
      <w:r w:rsidRPr="00205700">
        <w:rPr>
          <w:szCs w:val="24"/>
          <w:lang w:val="en-GB"/>
        </w:rPr>
        <w:t xml:space="preserve"> (2019), “Exploring the potential contribution of green microfinance in transformations to sustainability”, Current Opinion in Environmental Sustainability 41: 85-92.</w:t>
      </w:r>
    </w:p>
    <w:p w14:paraId="1976873B" w14:textId="60259B59" w:rsidR="008F55FC" w:rsidRPr="00205700" w:rsidRDefault="008F55FC" w:rsidP="00E53D38">
      <w:pPr>
        <w:pStyle w:val="S"/>
        <w:ind w:left="709" w:hanging="425"/>
        <w:rPr>
          <w:szCs w:val="24"/>
          <w:lang w:val="en-GB"/>
        </w:rPr>
      </w:pPr>
      <w:r w:rsidRPr="00205700">
        <w:rPr>
          <w:szCs w:val="24"/>
          <w:lang w:val="en-GB"/>
        </w:rPr>
        <w:t>•</w:t>
      </w:r>
      <w:r w:rsidRPr="00205700">
        <w:rPr>
          <w:szCs w:val="24"/>
          <w:lang w:val="en-GB"/>
        </w:rPr>
        <w:tab/>
        <w:t>Ramprasad, V. (2018), “Debt and vulnerability: indebtedness, institutions and smallholder agriculture in South India,” The Journal of Peasant Studies: 1-22.</w:t>
      </w:r>
    </w:p>
    <w:p w14:paraId="6B29294B" w14:textId="23426B86" w:rsidR="008F55FC" w:rsidRPr="00205700" w:rsidRDefault="008F55FC" w:rsidP="00E53D38">
      <w:pPr>
        <w:pStyle w:val="S"/>
        <w:ind w:left="709" w:hanging="425"/>
        <w:rPr>
          <w:szCs w:val="24"/>
          <w:lang w:val="en-GB"/>
        </w:rPr>
      </w:pPr>
      <w:r w:rsidRPr="00205700">
        <w:rPr>
          <w:szCs w:val="24"/>
          <w:lang w:val="en-GB"/>
        </w:rPr>
        <w:t>•</w:t>
      </w:r>
      <w:r w:rsidRPr="00205700">
        <w:rPr>
          <w:szCs w:val="24"/>
          <w:lang w:val="en-GB"/>
        </w:rPr>
        <w:tab/>
        <w:t xml:space="preserve">Reichert, P., and U. </w:t>
      </w:r>
      <w:proofErr w:type="spellStart"/>
      <w:r w:rsidRPr="00205700">
        <w:rPr>
          <w:szCs w:val="24"/>
          <w:lang w:val="en-GB"/>
        </w:rPr>
        <w:t>Trivella</w:t>
      </w:r>
      <w:proofErr w:type="spellEnd"/>
      <w:r w:rsidRPr="00205700">
        <w:rPr>
          <w:szCs w:val="24"/>
          <w:lang w:val="en-GB"/>
        </w:rPr>
        <w:t xml:space="preserve"> (2015), “Increasing energy access: the rise of pay-as-you-go solar and innovative financing partnerships”, Enterprise Development &amp; Microfinance 26(3): 248-261.</w:t>
      </w:r>
    </w:p>
    <w:p w14:paraId="6415096E" w14:textId="05FCEE28" w:rsidR="000952E3" w:rsidRPr="00205700" w:rsidRDefault="000952E3" w:rsidP="00E53D38">
      <w:pPr>
        <w:pStyle w:val="S"/>
        <w:ind w:left="709" w:hanging="425"/>
        <w:rPr>
          <w:szCs w:val="24"/>
          <w:lang w:val="en-GB"/>
        </w:rPr>
      </w:pPr>
      <w:r w:rsidRPr="00205700">
        <w:rPr>
          <w:szCs w:val="24"/>
          <w:lang w:val="en-GB"/>
        </w:rPr>
        <w:t>•</w:t>
      </w:r>
      <w:r w:rsidRPr="00205700">
        <w:rPr>
          <w:szCs w:val="24"/>
          <w:lang w:val="en-GB"/>
        </w:rPr>
        <w:tab/>
        <w:t>Taylor, M. (2013), “Liquid Debts: credit, groundwater and the social ecology of agrarian distress in Andhra Pradesh, India,” Third World Quarterly 34(4): 691-709.</w:t>
      </w:r>
    </w:p>
    <w:p w14:paraId="7C1C5B54" w14:textId="54BFC64E" w:rsidR="005218EA" w:rsidRDefault="005218EA" w:rsidP="00264DB3">
      <w:pPr>
        <w:outlineLvl w:val="0"/>
        <w:rPr>
          <w:b/>
          <w:i/>
          <w:iCs/>
          <w:sz w:val="28"/>
          <w:szCs w:val="28"/>
          <w:u w:val="single"/>
          <w:lang w:val="en-GB"/>
        </w:rPr>
      </w:pPr>
    </w:p>
    <w:p w14:paraId="5C277879" w14:textId="7145A780" w:rsidR="00D652EB" w:rsidRDefault="00D652EB" w:rsidP="00264DB3">
      <w:pPr>
        <w:outlineLvl w:val="0"/>
        <w:rPr>
          <w:b/>
          <w:i/>
          <w:iCs/>
          <w:sz w:val="28"/>
          <w:szCs w:val="28"/>
          <w:u w:val="single"/>
          <w:lang w:val="en-GB"/>
        </w:rPr>
      </w:pPr>
    </w:p>
    <w:p w14:paraId="3B7909A2" w14:textId="59B2A362" w:rsidR="00026A7F" w:rsidRPr="00AE0870" w:rsidRDefault="00C775F7" w:rsidP="00026A7F">
      <w:pPr>
        <w:pBdr>
          <w:bottom w:val="single" w:sz="4" w:space="1" w:color="auto"/>
        </w:pBdr>
        <w:ind w:right="-568"/>
        <w:outlineLvl w:val="0"/>
        <w:rPr>
          <w:b/>
          <w:i/>
          <w:iCs/>
          <w:sz w:val="26"/>
          <w:szCs w:val="26"/>
          <w:u w:val="single"/>
          <w:lang w:val="en-GB"/>
        </w:rPr>
      </w:pPr>
      <w:r>
        <w:rPr>
          <w:b/>
          <w:iCs/>
          <w:color w:val="4F6228"/>
          <w:sz w:val="32"/>
          <w:szCs w:val="32"/>
          <w:lang w:val="en-US"/>
        </w:rPr>
        <w:t>Evaluation of the course (both parts)</w:t>
      </w:r>
    </w:p>
    <w:p w14:paraId="7A842B2B" w14:textId="77777777" w:rsidR="00026A7F" w:rsidRDefault="00026A7F" w:rsidP="00264DB3">
      <w:pPr>
        <w:outlineLvl w:val="0"/>
        <w:rPr>
          <w:b/>
          <w:i/>
          <w:iCs/>
          <w:sz w:val="28"/>
          <w:szCs w:val="28"/>
          <w:u w:val="single"/>
          <w:lang w:val="en-GB"/>
        </w:rPr>
      </w:pPr>
    </w:p>
    <w:p w14:paraId="56F93C50" w14:textId="323D737C" w:rsidR="00264DB3" w:rsidRPr="00264DB3" w:rsidRDefault="00264DB3" w:rsidP="00264DB3">
      <w:pPr>
        <w:outlineLvl w:val="0"/>
        <w:rPr>
          <w:b/>
          <w:i/>
          <w:iCs/>
          <w:sz w:val="28"/>
          <w:szCs w:val="28"/>
          <w:u w:val="single"/>
          <w:lang w:val="en-GB"/>
        </w:rPr>
      </w:pPr>
      <w:r w:rsidRPr="00264DB3">
        <w:rPr>
          <w:b/>
          <w:i/>
          <w:iCs/>
          <w:sz w:val="28"/>
          <w:szCs w:val="28"/>
          <w:u w:val="single"/>
          <w:lang w:val="en-GB"/>
        </w:rPr>
        <w:t>Evaluation</w:t>
      </w:r>
    </w:p>
    <w:p w14:paraId="328BAC1E" w14:textId="77777777" w:rsidR="00264DB3" w:rsidRPr="00264DB3" w:rsidRDefault="00264DB3" w:rsidP="00264DB3">
      <w:pPr>
        <w:rPr>
          <w:iCs/>
          <w:lang w:val="en-GB"/>
        </w:rPr>
      </w:pPr>
    </w:p>
    <w:p w14:paraId="594088D5" w14:textId="626A0497" w:rsidR="00D27686" w:rsidRPr="00731E78" w:rsidRDefault="00026A7F" w:rsidP="00B65D5F">
      <w:pPr>
        <w:jc w:val="both"/>
        <w:rPr>
          <w:u w:val="single"/>
          <w:lang w:val="en-US"/>
        </w:rPr>
      </w:pPr>
      <w:r>
        <w:rPr>
          <w:lang w:val="en-US"/>
        </w:rPr>
        <w:t>Written exam</w:t>
      </w:r>
    </w:p>
    <w:sectPr w:rsidR="00D27686" w:rsidRPr="00731E78" w:rsidSect="008A75F0">
      <w:footerReference w:type="default" r:id="rId11"/>
      <w:footerReference w:type="first" r:id="rId12"/>
      <w:type w:val="continuous"/>
      <w:pgSz w:w="11906" w:h="16838" w:code="9"/>
      <w:pgMar w:top="1531" w:right="1701" w:bottom="1418" w:left="1701" w:header="39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7B7FF" w14:textId="77777777" w:rsidR="008241AD" w:rsidRDefault="008241AD">
      <w:r>
        <w:separator/>
      </w:r>
    </w:p>
  </w:endnote>
  <w:endnote w:type="continuationSeparator" w:id="0">
    <w:p w14:paraId="3EBDD72F" w14:textId="77777777" w:rsidR="008241AD" w:rsidRDefault="0082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AC3DB" w14:textId="77777777" w:rsidR="00B83B33" w:rsidRDefault="00C1022F">
    <w:pPr>
      <w:pStyle w:val="Pieddepage"/>
      <w:jc w:val="right"/>
    </w:pPr>
    <w:r>
      <w:fldChar w:fldCharType="begin"/>
    </w:r>
    <w:r w:rsidR="0071114E">
      <w:instrText>PAGE</w:instrText>
    </w:r>
    <w:r w:rsidR="00B83B33">
      <w:instrText xml:space="preserve">   \* MERGEFORMAT</w:instrText>
    </w:r>
    <w:r>
      <w:fldChar w:fldCharType="separate"/>
    </w:r>
    <w:r w:rsidR="00B05DAA">
      <w:rPr>
        <w:noProof/>
      </w:rPr>
      <w:t>5</w:t>
    </w:r>
    <w:r>
      <w:fldChar w:fldCharType="end"/>
    </w:r>
  </w:p>
  <w:p w14:paraId="1F689941" w14:textId="77777777" w:rsidR="00B83B33" w:rsidRDefault="00B83B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659C" w14:textId="77777777" w:rsidR="00B83B33" w:rsidRDefault="00C1022F">
    <w:pPr>
      <w:pStyle w:val="Pieddepage"/>
      <w:jc w:val="right"/>
    </w:pPr>
    <w:r>
      <w:fldChar w:fldCharType="begin"/>
    </w:r>
    <w:r w:rsidR="0071114E">
      <w:instrText>PAGE</w:instrText>
    </w:r>
    <w:r w:rsidR="00B83B33">
      <w:instrText xml:space="preserve">   \* MERGEFORMAT</w:instrText>
    </w:r>
    <w:r>
      <w:fldChar w:fldCharType="separate"/>
    </w:r>
    <w:r w:rsidR="00B83B33">
      <w:rPr>
        <w:noProof/>
      </w:rPr>
      <w:t>1</w:t>
    </w:r>
    <w:r>
      <w:fldChar w:fldCharType="end"/>
    </w:r>
  </w:p>
  <w:p w14:paraId="49150570" w14:textId="77777777" w:rsidR="00B83B33" w:rsidRDefault="00B83B33" w:rsidP="00D2768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0FD9A" w14:textId="77777777" w:rsidR="008241AD" w:rsidRDefault="008241AD">
      <w:r>
        <w:separator/>
      </w:r>
    </w:p>
  </w:footnote>
  <w:footnote w:type="continuationSeparator" w:id="0">
    <w:p w14:paraId="502E58B5" w14:textId="77777777" w:rsidR="008241AD" w:rsidRDefault="00824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594C"/>
    <w:multiLevelType w:val="hybridMultilevel"/>
    <w:tmpl w:val="F6547DDE"/>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D094D"/>
    <w:multiLevelType w:val="hybridMultilevel"/>
    <w:tmpl w:val="124407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FFB45E0"/>
    <w:multiLevelType w:val="hybridMultilevel"/>
    <w:tmpl w:val="E482EA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90368C"/>
    <w:multiLevelType w:val="hybridMultilevel"/>
    <w:tmpl w:val="6EC84A4C"/>
    <w:lvl w:ilvl="0" w:tplc="A196A80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C0677"/>
    <w:multiLevelType w:val="hybridMultilevel"/>
    <w:tmpl w:val="5BF2BC8A"/>
    <w:lvl w:ilvl="0" w:tplc="4D7E63EE">
      <w:start w:val="1"/>
      <w:numFmt w:val="bullet"/>
      <w:lvlText w:val=""/>
      <w:lvlJc w:val="left"/>
      <w:pPr>
        <w:tabs>
          <w:tab w:val="num" w:pos="720"/>
        </w:tabs>
        <w:ind w:left="720" w:hanging="360"/>
      </w:pPr>
      <w:rPr>
        <w:rFonts w:ascii="Symbol" w:hAnsi="Symbol" w:hint="default"/>
        <w:sz w:val="20"/>
      </w:rPr>
    </w:lvl>
    <w:lvl w:ilvl="1" w:tplc="FC305BB2" w:tentative="1">
      <w:start w:val="1"/>
      <w:numFmt w:val="bullet"/>
      <w:lvlText w:val=""/>
      <w:lvlJc w:val="left"/>
      <w:pPr>
        <w:tabs>
          <w:tab w:val="num" w:pos="1440"/>
        </w:tabs>
        <w:ind w:left="1440" w:hanging="360"/>
      </w:pPr>
      <w:rPr>
        <w:rFonts w:ascii="Symbol" w:hAnsi="Symbol" w:hint="default"/>
        <w:sz w:val="20"/>
      </w:rPr>
    </w:lvl>
    <w:lvl w:ilvl="2" w:tplc="1C3EFE26" w:tentative="1">
      <w:start w:val="1"/>
      <w:numFmt w:val="bullet"/>
      <w:lvlText w:val=""/>
      <w:lvlJc w:val="left"/>
      <w:pPr>
        <w:tabs>
          <w:tab w:val="num" w:pos="2160"/>
        </w:tabs>
        <w:ind w:left="2160" w:hanging="360"/>
      </w:pPr>
      <w:rPr>
        <w:rFonts w:ascii="Symbol" w:hAnsi="Symbol" w:hint="default"/>
        <w:sz w:val="20"/>
      </w:rPr>
    </w:lvl>
    <w:lvl w:ilvl="3" w:tplc="7DDE3E1E" w:tentative="1">
      <w:start w:val="1"/>
      <w:numFmt w:val="bullet"/>
      <w:lvlText w:val=""/>
      <w:lvlJc w:val="left"/>
      <w:pPr>
        <w:tabs>
          <w:tab w:val="num" w:pos="2880"/>
        </w:tabs>
        <w:ind w:left="2880" w:hanging="360"/>
      </w:pPr>
      <w:rPr>
        <w:rFonts w:ascii="Symbol" w:hAnsi="Symbol" w:hint="default"/>
        <w:sz w:val="20"/>
      </w:rPr>
    </w:lvl>
    <w:lvl w:ilvl="4" w:tplc="4F942ECE" w:tentative="1">
      <w:start w:val="1"/>
      <w:numFmt w:val="bullet"/>
      <w:lvlText w:val=""/>
      <w:lvlJc w:val="left"/>
      <w:pPr>
        <w:tabs>
          <w:tab w:val="num" w:pos="3600"/>
        </w:tabs>
        <w:ind w:left="3600" w:hanging="360"/>
      </w:pPr>
      <w:rPr>
        <w:rFonts w:ascii="Symbol" w:hAnsi="Symbol" w:hint="default"/>
        <w:sz w:val="20"/>
      </w:rPr>
    </w:lvl>
    <w:lvl w:ilvl="5" w:tplc="2548A1A6" w:tentative="1">
      <w:start w:val="1"/>
      <w:numFmt w:val="bullet"/>
      <w:lvlText w:val=""/>
      <w:lvlJc w:val="left"/>
      <w:pPr>
        <w:tabs>
          <w:tab w:val="num" w:pos="4320"/>
        </w:tabs>
        <w:ind w:left="4320" w:hanging="360"/>
      </w:pPr>
      <w:rPr>
        <w:rFonts w:ascii="Symbol" w:hAnsi="Symbol" w:hint="default"/>
        <w:sz w:val="20"/>
      </w:rPr>
    </w:lvl>
    <w:lvl w:ilvl="6" w:tplc="F27AFAE0" w:tentative="1">
      <w:start w:val="1"/>
      <w:numFmt w:val="bullet"/>
      <w:lvlText w:val=""/>
      <w:lvlJc w:val="left"/>
      <w:pPr>
        <w:tabs>
          <w:tab w:val="num" w:pos="5040"/>
        </w:tabs>
        <w:ind w:left="5040" w:hanging="360"/>
      </w:pPr>
      <w:rPr>
        <w:rFonts w:ascii="Symbol" w:hAnsi="Symbol" w:hint="default"/>
        <w:sz w:val="20"/>
      </w:rPr>
    </w:lvl>
    <w:lvl w:ilvl="7" w:tplc="10DE6AE8" w:tentative="1">
      <w:start w:val="1"/>
      <w:numFmt w:val="bullet"/>
      <w:lvlText w:val=""/>
      <w:lvlJc w:val="left"/>
      <w:pPr>
        <w:tabs>
          <w:tab w:val="num" w:pos="5760"/>
        </w:tabs>
        <w:ind w:left="5760" w:hanging="360"/>
      </w:pPr>
      <w:rPr>
        <w:rFonts w:ascii="Symbol" w:hAnsi="Symbol" w:hint="default"/>
        <w:sz w:val="20"/>
      </w:rPr>
    </w:lvl>
    <w:lvl w:ilvl="8" w:tplc="B454896A"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E648E"/>
    <w:multiLevelType w:val="hybridMultilevel"/>
    <w:tmpl w:val="BB2AB336"/>
    <w:lvl w:ilvl="0" w:tplc="080C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7094E"/>
    <w:multiLevelType w:val="hybridMultilevel"/>
    <w:tmpl w:val="C9CC3D58"/>
    <w:lvl w:ilvl="0" w:tplc="C1849908">
      <w:start w:val="1"/>
      <w:numFmt w:val="bullet"/>
      <w:lvlText w:val=""/>
      <w:lvlJc w:val="left"/>
      <w:pPr>
        <w:ind w:left="1431" w:hanging="360"/>
      </w:pPr>
      <w:rPr>
        <w:rFonts w:ascii="Arial" w:hAnsi="Arial" w:cs="Aria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7" w15:restartNumberingAfterBreak="0">
    <w:nsid w:val="1E7644AA"/>
    <w:multiLevelType w:val="hybridMultilevel"/>
    <w:tmpl w:val="48F44978"/>
    <w:lvl w:ilvl="0" w:tplc="0C1878EA">
      <w:start w:val="13"/>
      <w:numFmt w:val="bullet"/>
      <w:lvlText w:val=""/>
      <w:lvlJc w:val="left"/>
      <w:pPr>
        <w:ind w:left="1080" w:hanging="360"/>
      </w:pPr>
      <w:rPr>
        <w:rFonts w:ascii="Symbol" w:eastAsia="Calibri" w:hAnsi="Symbol"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7065783"/>
    <w:multiLevelType w:val="hybridMultilevel"/>
    <w:tmpl w:val="FF1444E4"/>
    <w:lvl w:ilvl="0" w:tplc="04090001">
      <w:start w:val="1"/>
      <w:numFmt w:val="bullet"/>
      <w:lvlText w:val=""/>
      <w:lvlJc w:val="left"/>
      <w:pPr>
        <w:ind w:left="1572" w:hanging="360"/>
      </w:pPr>
      <w:rPr>
        <w:rFonts w:ascii="Symbol" w:hAnsi="Symbol" w:hint="default"/>
      </w:rPr>
    </w:lvl>
    <w:lvl w:ilvl="1" w:tplc="04090003">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9" w15:restartNumberingAfterBreak="0">
    <w:nsid w:val="281B5050"/>
    <w:multiLevelType w:val="hybridMultilevel"/>
    <w:tmpl w:val="F692BF2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91D7BA4"/>
    <w:multiLevelType w:val="hybridMultilevel"/>
    <w:tmpl w:val="394EE3F4"/>
    <w:lvl w:ilvl="0" w:tplc="C84E0A02">
      <w:start w:val="1"/>
      <w:numFmt w:val="bullet"/>
      <w:lvlText w:val=""/>
      <w:lvlJc w:val="left"/>
      <w:pPr>
        <w:tabs>
          <w:tab w:val="num" w:pos="720"/>
        </w:tabs>
        <w:ind w:left="720" w:hanging="360"/>
      </w:pPr>
      <w:rPr>
        <w:rFonts w:ascii="Symbol" w:hAnsi="Symbol" w:hint="default"/>
        <w:sz w:val="20"/>
      </w:rPr>
    </w:lvl>
    <w:lvl w:ilvl="1" w:tplc="60CE2A4E" w:tentative="1">
      <w:start w:val="1"/>
      <w:numFmt w:val="bullet"/>
      <w:lvlText w:val=""/>
      <w:lvlJc w:val="left"/>
      <w:pPr>
        <w:tabs>
          <w:tab w:val="num" w:pos="1440"/>
        </w:tabs>
        <w:ind w:left="1440" w:hanging="360"/>
      </w:pPr>
      <w:rPr>
        <w:rFonts w:ascii="Symbol" w:hAnsi="Symbol" w:hint="default"/>
        <w:sz w:val="20"/>
      </w:rPr>
    </w:lvl>
    <w:lvl w:ilvl="2" w:tplc="7A9E6E48" w:tentative="1">
      <w:start w:val="1"/>
      <w:numFmt w:val="bullet"/>
      <w:lvlText w:val=""/>
      <w:lvlJc w:val="left"/>
      <w:pPr>
        <w:tabs>
          <w:tab w:val="num" w:pos="2160"/>
        </w:tabs>
        <w:ind w:left="2160" w:hanging="360"/>
      </w:pPr>
      <w:rPr>
        <w:rFonts w:ascii="Symbol" w:hAnsi="Symbol" w:hint="default"/>
        <w:sz w:val="20"/>
      </w:rPr>
    </w:lvl>
    <w:lvl w:ilvl="3" w:tplc="19FE7078" w:tentative="1">
      <w:start w:val="1"/>
      <w:numFmt w:val="bullet"/>
      <w:lvlText w:val=""/>
      <w:lvlJc w:val="left"/>
      <w:pPr>
        <w:tabs>
          <w:tab w:val="num" w:pos="2880"/>
        </w:tabs>
        <w:ind w:left="2880" w:hanging="360"/>
      </w:pPr>
      <w:rPr>
        <w:rFonts w:ascii="Symbol" w:hAnsi="Symbol" w:hint="default"/>
        <w:sz w:val="20"/>
      </w:rPr>
    </w:lvl>
    <w:lvl w:ilvl="4" w:tplc="33128A18" w:tentative="1">
      <w:start w:val="1"/>
      <w:numFmt w:val="bullet"/>
      <w:lvlText w:val=""/>
      <w:lvlJc w:val="left"/>
      <w:pPr>
        <w:tabs>
          <w:tab w:val="num" w:pos="3600"/>
        </w:tabs>
        <w:ind w:left="3600" w:hanging="360"/>
      </w:pPr>
      <w:rPr>
        <w:rFonts w:ascii="Symbol" w:hAnsi="Symbol" w:hint="default"/>
        <w:sz w:val="20"/>
      </w:rPr>
    </w:lvl>
    <w:lvl w:ilvl="5" w:tplc="5E2E6200" w:tentative="1">
      <w:start w:val="1"/>
      <w:numFmt w:val="bullet"/>
      <w:lvlText w:val=""/>
      <w:lvlJc w:val="left"/>
      <w:pPr>
        <w:tabs>
          <w:tab w:val="num" w:pos="4320"/>
        </w:tabs>
        <w:ind w:left="4320" w:hanging="360"/>
      </w:pPr>
      <w:rPr>
        <w:rFonts w:ascii="Symbol" w:hAnsi="Symbol" w:hint="default"/>
        <w:sz w:val="20"/>
      </w:rPr>
    </w:lvl>
    <w:lvl w:ilvl="6" w:tplc="F72052D8" w:tentative="1">
      <w:start w:val="1"/>
      <w:numFmt w:val="bullet"/>
      <w:lvlText w:val=""/>
      <w:lvlJc w:val="left"/>
      <w:pPr>
        <w:tabs>
          <w:tab w:val="num" w:pos="5040"/>
        </w:tabs>
        <w:ind w:left="5040" w:hanging="360"/>
      </w:pPr>
      <w:rPr>
        <w:rFonts w:ascii="Symbol" w:hAnsi="Symbol" w:hint="default"/>
        <w:sz w:val="20"/>
      </w:rPr>
    </w:lvl>
    <w:lvl w:ilvl="7" w:tplc="9932AC8E" w:tentative="1">
      <w:start w:val="1"/>
      <w:numFmt w:val="bullet"/>
      <w:lvlText w:val=""/>
      <w:lvlJc w:val="left"/>
      <w:pPr>
        <w:tabs>
          <w:tab w:val="num" w:pos="5760"/>
        </w:tabs>
        <w:ind w:left="5760" w:hanging="360"/>
      </w:pPr>
      <w:rPr>
        <w:rFonts w:ascii="Symbol" w:hAnsi="Symbol" w:hint="default"/>
        <w:sz w:val="20"/>
      </w:rPr>
    </w:lvl>
    <w:lvl w:ilvl="8" w:tplc="4734E48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0D368E"/>
    <w:multiLevelType w:val="hybridMultilevel"/>
    <w:tmpl w:val="4C8C22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4A602DF"/>
    <w:multiLevelType w:val="hybridMultilevel"/>
    <w:tmpl w:val="ADF049A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384C0395"/>
    <w:multiLevelType w:val="hybridMultilevel"/>
    <w:tmpl w:val="2DE05350"/>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9C21741"/>
    <w:multiLevelType w:val="hybridMultilevel"/>
    <w:tmpl w:val="9EB4E2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1260A03"/>
    <w:multiLevelType w:val="hybridMultilevel"/>
    <w:tmpl w:val="03984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037D3"/>
    <w:multiLevelType w:val="hybridMultilevel"/>
    <w:tmpl w:val="96CEDC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4B3566D"/>
    <w:multiLevelType w:val="hybridMultilevel"/>
    <w:tmpl w:val="D4F08826"/>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49F506AF"/>
    <w:multiLevelType w:val="hybridMultilevel"/>
    <w:tmpl w:val="1F267EDA"/>
    <w:lvl w:ilvl="0" w:tplc="D6BEC828">
      <w:start w:val="1"/>
      <w:numFmt w:val="bullet"/>
      <w:lvlText w:val=""/>
      <w:lvlJc w:val="left"/>
      <w:pPr>
        <w:tabs>
          <w:tab w:val="num" w:pos="720"/>
        </w:tabs>
        <w:ind w:left="720" w:hanging="360"/>
      </w:pPr>
      <w:rPr>
        <w:rFonts w:ascii="Symbol" w:hAnsi="Symbol" w:hint="default"/>
        <w:sz w:val="20"/>
      </w:rPr>
    </w:lvl>
    <w:lvl w:ilvl="1" w:tplc="3F1C8C82" w:tentative="1">
      <w:start w:val="1"/>
      <w:numFmt w:val="bullet"/>
      <w:lvlText w:val=""/>
      <w:lvlJc w:val="left"/>
      <w:pPr>
        <w:tabs>
          <w:tab w:val="num" w:pos="1440"/>
        </w:tabs>
        <w:ind w:left="1440" w:hanging="360"/>
      </w:pPr>
      <w:rPr>
        <w:rFonts w:ascii="Symbol" w:hAnsi="Symbol" w:hint="default"/>
        <w:sz w:val="20"/>
      </w:rPr>
    </w:lvl>
    <w:lvl w:ilvl="2" w:tplc="EB409128" w:tentative="1">
      <w:start w:val="1"/>
      <w:numFmt w:val="bullet"/>
      <w:lvlText w:val=""/>
      <w:lvlJc w:val="left"/>
      <w:pPr>
        <w:tabs>
          <w:tab w:val="num" w:pos="2160"/>
        </w:tabs>
        <w:ind w:left="2160" w:hanging="360"/>
      </w:pPr>
      <w:rPr>
        <w:rFonts w:ascii="Symbol" w:hAnsi="Symbol" w:hint="default"/>
        <w:sz w:val="20"/>
      </w:rPr>
    </w:lvl>
    <w:lvl w:ilvl="3" w:tplc="4F4A6030" w:tentative="1">
      <w:start w:val="1"/>
      <w:numFmt w:val="bullet"/>
      <w:lvlText w:val=""/>
      <w:lvlJc w:val="left"/>
      <w:pPr>
        <w:tabs>
          <w:tab w:val="num" w:pos="2880"/>
        </w:tabs>
        <w:ind w:left="2880" w:hanging="360"/>
      </w:pPr>
      <w:rPr>
        <w:rFonts w:ascii="Symbol" w:hAnsi="Symbol" w:hint="default"/>
        <w:sz w:val="20"/>
      </w:rPr>
    </w:lvl>
    <w:lvl w:ilvl="4" w:tplc="8AEC1AC4" w:tentative="1">
      <w:start w:val="1"/>
      <w:numFmt w:val="bullet"/>
      <w:lvlText w:val=""/>
      <w:lvlJc w:val="left"/>
      <w:pPr>
        <w:tabs>
          <w:tab w:val="num" w:pos="3600"/>
        </w:tabs>
        <w:ind w:left="3600" w:hanging="360"/>
      </w:pPr>
      <w:rPr>
        <w:rFonts w:ascii="Symbol" w:hAnsi="Symbol" w:hint="default"/>
        <w:sz w:val="20"/>
      </w:rPr>
    </w:lvl>
    <w:lvl w:ilvl="5" w:tplc="4B069B06" w:tentative="1">
      <w:start w:val="1"/>
      <w:numFmt w:val="bullet"/>
      <w:lvlText w:val=""/>
      <w:lvlJc w:val="left"/>
      <w:pPr>
        <w:tabs>
          <w:tab w:val="num" w:pos="4320"/>
        </w:tabs>
        <w:ind w:left="4320" w:hanging="360"/>
      </w:pPr>
      <w:rPr>
        <w:rFonts w:ascii="Symbol" w:hAnsi="Symbol" w:hint="default"/>
        <w:sz w:val="20"/>
      </w:rPr>
    </w:lvl>
    <w:lvl w:ilvl="6" w:tplc="CB484054" w:tentative="1">
      <w:start w:val="1"/>
      <w:numFmt w:val="bullet"/>
      <w:lvlText w:val=""/>
      <w:lvlJc w:val="left"/>
      <w:pPr>
        <w:tabs>
          <w:tab w:val="num" w:pos="5040"/>
        </w:tabs>
        <w:ind w:left="5040" w:hanging="360"/>
      </w:pPr>
      <w:rPr>
        <w:rFonts w:ascii="Symbol" w:hAnsi="Symbol" w:hint="default"/>
        <w:sz w:val="20"/>
      </w:rPr>
    </w:lvl>
    <w:lvl w:ilvl="7" w:tplc="2D84A9D6" w:tentative="1">
      <w:start w:val="1"/>
      <w:numFmt w:val="bullet"/>
      <w:lvlText w:val=""/>
      <w:lvlJc w:val="left"/>
      <w:pPr>
        <w:tabs>
          <w:tab w:val="num" w:pos="5760"/>
        </w:tabs>
        <w:ind w:left="5760" w:hanging="360"/>
      </w:pPr>
      <w:rPr>
        <w:rFonts w:ascii="Symbol" w:hAnsi="Symbol" w:hint="default"/>
        <w:sz w:val="20"/>
      </w:rPr>
    </w:lvl>
    <w:lvl w:ilvl="8" w:tplc="000879E4"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DA756A3"/>
    <w:multiLevelType w:val="hybridMultilevel"/>
    <w:tmpl w:val="C67621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456F30"/>
    <w:multiLevelType w:val="hybridMultilevel"/>
    <w:tmpl w:val="A8FC70BA"/>
    <w:lvl w:ilvl="0" w:tplc="CF580BD8">
      <w:start w:val="1"/>
      <w:numFmt w:val="bullet"/>
      <w:lvlText w:val=""/>
      <w:lvlJc w:val="left"/>
      <w:pPr>
        <w:tabs>
          <w:tab w:val="num" w:pos="720"/>
        </w:tabs>
        <w:ind w:left="720" w:hanging="360"/>
      </w:pPr>
      <w:rPr>
        <w:rFonts w:ascii="Symbol" w:hAnsi="Symbol" w:hint="default"/>
        <w:sz w:val="20"/>
      </w:rPr>
    </w:lvl>
    <w:lvl w:ilvl="1" w:tplc="C0ECBCF6" w:tentative="1">
      <w:start w:val="1"/>
      <w:numFmt w:val="bullet"/>
      <w:lvlText w:val=""/>
      <w:lvlJc w:val="left"/>
      <w:pPr>
        <w:tabs>
          <w:tab w:val="num" w:pos="1440"/>
        </w:tabs>
        <w:ind w:left="1440" w:hanging="360"/>
      </w:pPr>
      <w:rPr>
        <w:rFonts w:ascii="Symbol" w:hAnsi="Symbol" w:hint="default"/>
        <w:sz w:val="20"/>
      </w:rPr>
    </w:lvl>
    <w:lvl w:ilvl="2" w:tplc="C6A8BE56" w:tentative="1">
      <w:start w:val="1"/>
      <w:numFmt w:val="bullet"/>
      <w:lvlText w:val=""/>
      <w:lvlJc w:val="left"/>
      <w:pPr>
        <w:tabs>
          <w:tab w:val="num" w:pos="2160"/>
        </w:tabs>
        <w:ind w:left="2160" w:hanging="360"/>
      </w:pPr>
      <w:rPr>
        <w:rFonts w:ascii="Symbol" w:hAnsi="Symbol" w:hint="default"/>
        <w:sz w:val="20"/>
      </w:rPr>
    </w:lvl>
    <w:lvl w:ilvl="3" w:tplc="8F5AF2F0" w:tentative="1">
      <w:start w:val="1"/>
      <w:numFmt w:val="bullet"/>
      <w:lvlText w:val=""/>
      <w:lvlJc w:val="left"/>
      <w:pPr>
        <w:tabs>
          <w:tab w:val="num" w:pos="2880"/>
        </w:tabs>
        <w:ind w:left="2880" w:hanging="360"/>
      </w:pPr>
      <w:rPr>
        <w:rFonts w:ascii="Symbol" w:hAnsi="Symbol" w:hint="default"/>
        <w:sz w:val="20"/>
      </w:rPr>
    </w:lvl>
    <w:lvl w:ilvl="4" w:tplc="79B0B4F6" w:tentative="1">
      <w:start w:val="1"/>
      <w:numFmt w:val="bullet"/>
      <w:lvlText w:val=""/>
      <w:lvlJc w:val="left"/>
      <w:pPr>
        <w:tabs>
          <w:tab w:val="num" w:pos="3600"/>
        </w:tabs>
        <w:ind w:left="3600" w:hanging="360"/>
      </w:pPr>
      <w:rPr>
        <w:rFonts w:ascii="Symbol" w:hAnsi="Symbol" w:hint="default"/>
        <w:sz w:val="20"/>
      </w:rPr>
    </w:lvl>
    <w:lvl w:ilvl="5" w:tplc="EB3ABE72" w:tentative="1">
      <w:start w:val="1"/>
      <w:numFmt w:val="bullet"/>
      <w:lvlText w:val=""/>
      <w:lvlJc w:val="left"/>
      <w:pPr>
        <w:tabs>
          <w:tab w:val="num" w:pos="4320"/>
        </w:tabs>
        <w:ind w:left="4320" w:hanging="360"/>
      </w:pPr>
      <w:rPr>
        <w:rFonts w:ascii="Symbol" w:hAnsi="Symbol" w:hint="default"/>
        <w:sz w:val="20"/>
      </w:rPr>
    </w:lvl>
    <w:lvl w:ilvl="6" w:tplc="D4AAFDE2" w:tentative="1">
      <w:start w:val="1"/>
      <w:numFmt w:val="bullet"/>
      <w:lvlText w:val=""/>
      <w:lvlJc w:val="left"/>
      <w:pPr>
        <w:tabs>
          <w:tab w:val="num" w:pos="5040"/>
        </w:tabs>
        <w:ind w:left="5040" w:hanging="360"/>
      </w:pPr>
      <w:rPr>
        <w:rFonts w:ascii="Symbol" w:hAnsi="Symbol" w:hint="default"/>
        <w:sz w:val="20"/>
      </w:rPr>
    </w:lvl>
    <w:lvl w:ilvl="7" w:tplc="568482DE" w:tentative="1">
      <w:start w:val="1"/>
      <w:numFmt w:val="bullet"/>
      <w:lvlText w:val=""/>
      <w:lvlJc w:val="left"/>
      <w:pPr>
        <w:tabs>
          <w:tab w:val="num" w:pos="5760"/>
        </w:tabs>
        <w:ind w:left="5760" w:hanging="360"/>
      </w:pPr>
      <w:rPr>
        <w:rFonts w:ascii="Symbol" w:hAnsi="Symbol" w:hint="default"/>
        <w:sz w:val="20"/>
      </w:rPr>
    </w:lvl>
    <w:lvl w:ilvl="8" w:tplc="E9CE4004"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EF488C"/>
    <w:multiLevelType w:val="hybridMultilevel"/>
    <w:tmpl w:val="29528BA8"/>
    <w:lvl w:ilvl="0" w:tplc="35706DD2">
      <w:start w:val="1"/>
      <w:numFmt w:val="decimal"/>
      <w:lvlText w:val="%1)"/>
      <w:lvlJc w:val="left"/>
      <w:pPr>
        <w:ind w:left="720" w:hanging="360"/>
      </w:pPr>
      <w:rPr>
        <w:rFonts w:ascii="Times New Roman" w:eastAsia="Times New Roman" w:hAnsi="Times New Roman" w:cs="Times New Roman"/>
        <w:b/>
      </w:rPr>
    </w:lvl>
    <w:lvl w:ilvl="1" w:tplc="040A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E4A7E"/>
    <w:multiLevelType w:val="hybridMultilevel"/>
    <w:tmpl w:val="2AD207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8184BAA"/>
    <w:multiLevelType w:val="hybridMultilevel"/>
    <w:tmpl w:val="677EA2B0"/>
    <w:lvl w:ilvl="0" w:tplc="71A2E8E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86725CF"/>
    <w:multiLevelType w:val="hybridMultilevel"/>
    <w:tmpl w:val="84FEA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4A73201"/>
    <w:multiLevelType w:val="hybridMultilevel"/>
    <w:tmpl w:val="D26E6988"/>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134223C8">
      <w:numFmt w:val="bullet"/>
      <w:lvlText w:val=""/>
      <w:lvlJc w:val="left"/>
      <w:pPr>
        <w:ind w:left="2160" w:hanging="360"/>
      </w:pPr>
      <w:rPr>
        <w:rFonts w:ascii="Wingdings" w:eastAsia="Times New Roman"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B336429"/>
    <w:multiLevelType w:val="hybridMultilevel"/>
    <w:tmpl w:val="8F9AA690"/>
    <w:lvl w:ilvl="0" w:tplc="04090001">
      <w:start w:val="1"/>
      <w:numFmt w:val="bullet"/>
      <w:lvlText w:val=""/>
      <w:lvlJc w:val="left"/>
      <w:pPr>
        <w:ind w:left="9654" w:hanging="360"/>
      </w:pPr>
      <w:rPr>
        <w:rFonts w:ascii="Symbol" w:hAnsi="Symbol" w:hint="default"/>
      </w:rPr>
    </w:lvl>
    <w:lvl w:ilvl="1" w:tplc="04090003" w:tentative="1">
      <w:start w:val="1"/>
      <w:numFmt w:val="bullet"/>
      <w:lvlText w:val="o"/>
      <w:lvlJc w:val="left"/>
      <w:pPr>
        <w:ind w:left="10374" w:hanging="360"/>
      </w:pPr>
      <w:rPr>
        <w:rFonts w:ascii="Courier New" w:hAnsi="Courier New" w:cs="Courier New" w:hint="default"/>
      </w:rPr>
    </w:lvl>
    <w:lvl w:ilvl="2" w:tplc="04090005" w:tentative="1">
      <w:start w:val="1"/>
      <w:numFmt w:val="bullet"/>
      <w:lvlText w:val=""/>
      <w:lvlJc w:val="left"/>
      <w:pPr>
        <w:ind w:left="11094" w:hanging="360"/>
      </w:pPr>
      <w:rPr>
        <w:rFonts w:ascii="Wingdings" w:hAnsi="Wingdings" w:hint="default"/>
      </w:rPr>
    </w:lvl>
    <w:lvl w:ilvl="3" w:tplc="04090001" w:tentative="1">
      <w:start w:val="1"/>
      <w:numFmt w:val="bullet"/>
      <w:lvlText w:val=""/>
      <w:lvlJc w:val="left"/>
      <w:pPr>
        <w:ind w:left="11814" w:hanging="360"/>
      </w:pPr>
      <w:rPr>
        <w:rFonts w:ascii="Symbol" w:hAnsi="Symbol" w:hint="default"/>
      </w:rPr>
    </w:lvl>
    <w:lvl w:ilvl="4" w:tplc="04090003" w:tentative="1">
      <w:start w:val="1"/>
      <w:numFmt w:val="bullet"/>
      <w:lvlText w:val="o"/>
      <w:lvlJc w:val="left"/>
      <w:pPr>
        <w:ind w:left="12534" w:hanging="360"/>
      </w:pPr>
      <w:rPr>
        <w:rFonts w:ascii="Courier New" w:hAnsi="Courier New" w:cs="Courier New" w:hint="default"/>
      </w:rPr>
    </w:lvl>
    <w:lvl w:ilvl="5" w:tplc="04090005" w:tentative="1">
      <w:start w:val="1"/>
      <w:numFmt w:val="bullet"/>
      <w:lvlText w:val=""/>
      <w:lvlJc w:val="left"/>
      <w:pPr>
        <w:ind w:left="13254" w:hanging="360"/>
      </w:pPr>
      <w:rPr>
        <w:rFonts w:ascii="Wingdings" w:hAnsi="Wingdings" w:hint="default"/>
      </w:rPr>
    </w:lvl>
    <w:lvl w:ilvl="6" w:tplc="04090001" w:tentative="1">
      <w:start w:val="1"/>
      <w:numFmt w:val="bullet"/>
      <w:lvlText w:val=""/>
      <w:lvlJc w:val="left"/>
      <w:pPr>
        <w:ind w:left="13974" w:hanging="360"/>
      </w:pPr>
      <w:rPr>
        <w:rFonts w:ascii="Symbol" w:hAnsi="Symbol" w:hint="default"/>
      </w:rPr>
    </w:lvl>
    <w:lvl w:ilvl="7" w:tplc="04090003" w:tentative="1">
      <w:start w:val="1"/>
      <w:numFmt w:val="bullet"/>
      <w:lvlText w:val="o"/>
      <w:lvlJc w:val="left"/>
      <w:pPr>
        <w:ind w:left="14694" w:hanging="360"/>
      </w:pPr>
      <w:rPr>
        <w:rFonts w:ascii="Courier New" w:hAnsi="Courier New" w:cs="Courier New" w:hint="default"/>
      </w:rPr>
    </w:lvl>
    <w:lvl w:ilvl="8" w:tplc="04090005" w:tentative="1">
      <w:start w:val="1"/>
      <w:numFmt w:val="bullet"/>
      <w:lvlText w:val=""/>
      <w:lvlJc w:val="left"/>
      <w:pPr>
        <w:ind w:left="15414" w:hanging="360"/>
      </w:pPr>
      <w:rPr>
        <w:rFonts w:ascii="Wingdings" w:hAnsi="Wingdings" w:hint="default"/>
      </w:rPr>
    </w:lvl>
  </w:abstractNum>
  <w:abstractNum w:abstractNumId="27" w15:restartNumberingAfterBreak="0">
    <w:nsid w:val="6F43291E"/>
    <w:multiLevelType w:val="hybridMultilevel"/>
    <w:tmpl w:val="32CA015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263003F"/>
    <w:multiLevelType w:val="hybridMultilevel"/>
    <w:tmpl w:val="3B7A4B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731B15A8"/>
    <w:multiLevelType w:val="hybridMultilevel"/>
    <w:tmpl w:val="F16C4FE6"/>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1D687F"/>
    <w:multiLevelType w:val="hybridMultilevel"/>
    <w:tmpl w:val="83C45D5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D1047F"/>
    <w:multiLevelType w:val="hybridMultilevel"/>
    <w:tmpl w:val="C5861D00"/>
    <w:lvl w:ilvl="0" w:tplc="080C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Arial"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Arial"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Arial"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7B485D6D"/>
    <w:multiLevelType w:val="hybridMultilevel"/>
    <w:tmpl w:val="F06E71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C53577A"/>
    <w:multiLevelType w:val="hybridMultilevel"/>
    <w:tmpl w:val="BDB2ECF6"/>
    <w:lvl w:ilvl="0" w:tplc="040C0009">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B15EB7"/>
    <w:multiLevelType w:val="hybridMultilevel"/>
    <w:tmpl w:val="A0428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750EE"/>
    <w:multiLevelType w:val="hybridMultilevel"/>
    <w:tmpl w:val="0BEE2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2108544">
    <w:abstractNumId w:val="3"/>
  </w:num>
  <w:num w:numId="2" w16cid:durableId="1974362122">
    <w:abstractNumId w:val="30"/>
  </w:num>
  <w:num w:numId="3" w16cid:durableId="76100412">
    <w:abstractNumId w:val="29"/>
  </w:num>
  <w:num w:numId="4" w16cid:durableId="724448049">
    <w:abstractNumId w:val="5"/>
  </w:num>
  <w:num w:numId="5" w16cid:durableId="15470225">
    <w:abstractNumId w:val="16"/>
  </w:num>
  <w:num w:numId="6" w16cid:durableId="476607153">
    <w:abstractNumId w:val="31"/>
  </w:num>
  <w:num w:numId="7" w16cid:durableId="963660037">
    <w:abstractNumId w:val="0"/>
  </w:num>
  <w:num w:numId="8" w16cid:durableId="762722162">
    <w:abstractNumId w:val="34"/>
  </w:num>
  <w:num w:numId="9" w16cid:durableId="1528332140">
    <w:abstractNumId w:val="28"/>
  </w:num>
  <w:num w:numId="10" w16cid:durableId="1802452174">
    <w:abstractNumId w:val="19"/>
  </w:num>
  <w:num w:numId="11" w16cid:durableId="293175132">
    <w:abstractNumId w:val="4"/>
  </w:num>
  <w:num w:numId="12" w16cid:durableId="689991107">
    <w:abstractNumId w:val="20"/>
  </w:num>
  <w:num w:numId="13" w16cid:durableId="177159384">
    <w:abstractNumId w:val="12"/>
  </w:num>
  <w:num w:numId="14" w16cid:durableId="1683505861">
    <w:abstractNumId w:val="18"/>
  </w:num>
  <w:num w:numId="15" w16cid:durableId="1504511026">
    <w:abstractNumId w:val="10"/>
  </w:num>
  <w:num w:numId="16" w16cid:durableId="768309218">
    <w:abstractNumId w:val="27"/>
  </w:num>
  <w:num w:numId="17" w16cid:durableId="876088740">
    <w:abstractNumId w:val="9"/>
  </w:num>
  <w:num w:numId="18" w16cid:durableId="345519467">
    <w:abstractNumId w:val="15"/>
  </w:num>
  <w:num w:numId="19" w16cid:durableId="1500775987">
    <w:abstractNumId w:val="26"/>
  </w:num>
  <w:num w:numId="20" w16cid:durableId="198395534">
    <w:abstractNumId w:val="8"/>
  </w:num>
  <w:num w:numId="21" w16cid:durableId="427652545">
    <w:abstractNumId w:val="17"/>
  </w:num>
  <w:num w:numId="22" w16cid:durableId="1617101802">
    <w:abstractNumId w:val="7"/>
  </w:num>
  <w:num w:numId="23" w16cid:durableId="2012638269">
    <w:abstractNumId w:val="2"/>
  </w:num>
  <w:num w:numId="24" w16cid:durableId="1774128067">
    <w:abstractNumId w:val="32"/>
  </w:num>
  <w:num w:numId="25" w16cid:durableId="1451970431">
    <w:abstractNumId w:val="24"/>
  </w:num>
  <w:num w:numId="26" w16cid:durableId="1324314714">
    <w:abstractNumId w:val="23"/>
  </w:num>
  <w:num w:numId="27" w16cid:durableId="1252812870">
    <w:abstractNumId w:val="1"/>
  </w:num>
  <w:num w:numId="28" w16cid:durableId="1893300726">
    <w:abstractNumId w:val="22"/>
  </w:num>
  <w:num w:numId="29" w16cid:durableId="2093811225">
    <w:abstractNumId w:val="14"/>
  </w:num>
  <w:num w:numId="30" w16cid:durableId="1877161999">
    <w:abstractNumId w:val="11"/>
  </w:num>
  <w:num w:numId="31" w16cid:durableId="1586916074">
    <w:abstractNumId w:val="21"/>
  </w:num>
  <w:num w:numId="32" w16cid:durableId="1350839850">
    <w:abstractNumId w:val="25"/>
  </w:num>
  <w:num w:numId="33" w16cid:durableId="923336964">
    <w:abstractNumId w:val="33"/>
  </w:num>
  <w:num w:numId="34" w16cid:durableId="571475303">
    <w:abstractNumId w:val="35"/>
  </w:num>
  <w:num w:numId="35" w16cid:durableId="2068533164">
    <w:abstractNumId w:val="13"/>
  </w:num>
  <w:num w:numId="36" w16cid:durableId="110770239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AC"/>
    <w:rsid w:val="00004D3B"/>
    <w:rsid w:val="00012D6F"/>
    <w:rsid w:val="00015540"/>
    <w:rsid w:val="00026A7F"/>
    <w:rsid w:val="000361A5"/>
    <w:rsid w:val="0005069D"/>
    <w:rsid w:val="000525BA"/>
    <w:rsid w:val="00053731"/>
    <w:rsid w:val="000623C1"/>
    <w:rsid w:val="00062B7C"/>
    <w:rsid w:val="00063EE0"/>
    <w:rsid w:val="00066DC5"/>
    <w:rsid w:val="0006755C"/>
    <w:rsid w:val="00073D0F"/>
    <w:rsid w:val="00074121"/>
    <w:rsid w:val="00080FD2"/>
    <w:rsid w:val="00086E09"/>
    <w:rsid w:val="0009115E"/>
    <w:rsid w:val="00093692"/>
    <w:rsid w:val="000952E3"/>
    <w:rsid w:val="000A0619"/>
    <w:rsid w:val="000A7CE0"/>
    <w:rsid w:val="000C5BC8"/>
    <w:rsid w:val="000D486E"/>
    <w:rsid w:val="000D65BC"/>
    <w:rsid w:val="000F2011"/>
    <w:rsid w:val="000F3C3A"/>
    <w:rsid w:val="0010156A"/>
    <w:rsid w:val="001020AE"/>
    <w:rsid w:val="00103E60"/>
    <w:rsid w:val="001048AC"/>
    <w:rsid w:val="00113D54"/>
    <w:rsid w:val="001415CF"/>
    <w:rsid w:val="001446B4"/>
    <w:rsid w:val="00153EAE"/>
    <w:rsid w:val="00156F4A"/>
    <w:rsid w:val="0015722D"/>
    <w:rsid w:val="00166DD5"/>
    <w:rsid w:val="001677EB"/>
    <w:rsid w:val="00177606"/>
    <w:rsid w:val="00177F2F"/>
    <w:rsid w:val="00180441"/>
    <w:rsid w:val="00183A90"/>
    <w:rsid w:val="0019033E"/>
    <w:rsid w:val="001921C5"/>
    <w:rsid w:val="001A1822"/>
    <w:rsid w:val="001B0F44"/>
    <w:rsid w:val="001B5DFD"/>
    <w:rsid w:val="001E2159"/>
    <w:rsid w:val="001E2E10"/>
    <w:rsid w:val="001E43FC"/>
    <w:rsid w:val="001F0C0A"/>
    <w:rsid w:val="001F5625"/>
    <w:rsid w:val="00205036"/>
    <w:rsid w:val="00205700"/>
    <w:rsid w:val="002179DB"/>
    <w:rsid w:val="0022381E"/>
    <w:rsid w:val="00235FA4"/>
    <w:rsid w:val="00237952"/>
    <w:rsid w:val="002516A6"/>
    <w:rsid w:val="00253E8D"/>
    <w:rsid w:val="00256446"/>
    <w:rsid w:val="00264DB3"/>
    <w:rsid w:val="00267566"/>
    <w:rsid w:val="00270654"/>
    <w:rsid w:val="00295C0F"/>
    <w:rsid w:val="002A19C9"/>
    <w:rsid w:val="002A3BF0"/>
    <w:rsid w:val="002A75A8"/>
    <w:rsid w:val="002B2104"/>
    <w:rsid w:val="002C0170"/>
    <w:rsid w:val="002D61B4"/>
    <w:rsid w:val="002E37C1"/>
    <w:rsid w:val="002E6C4F"/>
    <w:rsid w:val="002E7C7F"/>
    <w:rsid w:val="002F714F"/>
    <w:rsid w:val="003028CA"/>
    <w:rsid w:val="0031551C"/>
    <w:rsid w:val="003362F2"/>
    <w:rsid w:val="00341D33"/>
    <w:rsid w:val="00341F7C"/>
    <w:rsid w:val="00346BC7"/>
    <w:rsid w:val="0036662D"/>
    <w:rsid w:val="003669CC"/>
    <w:rsid w:val="00373545"/>
    <w:rsid w:val="00381C2D"/>
    <w:rsid w:val="00385B66"/>
    <w:rsid w:val="003A0845"/>
    <w:rsid w:val="003A7B5E"/>
    <w:rsid w:val="003B2053"/>
    <w:rsid w:val="003C4866"/>
    <w:rsid w:val="003C54B6"/>
    <w:rsid w:val="003D0DCF"/>
    <w:rsid w:val="004132FE"/>
    <w:rsid w:val="0041701A"/>
    <w:rsid w:val="00422588"/>
    <w:rsid w:val="00430EF4"/>
    <w:rsid w:val="00441447"/>
    <w:rsid w:val="00444694"/>
    <w:rsid w:val="00451037"/>
    <w:rsid w:val="004514F3"/>
    <w:rsid w:val="00452D38"/>
    <w:rsid w:val="00462BE0"/>
    <w:rsid w:val="00471CEA"/>
    <w:rsid w:val="00477DA6"/>
    <w:rsid w:val="00484FE1"/>
    <w:rsid w:val="00491DC9"/>
    <w:rsid w:val="00495C0C"/>
    <w:rsid w:val="004A70E2"/>
    <w:rsid w:val="004B27F6"/>
    <w:rsid w:val="004B5AF3"/>
    <w:rsid w:val="004C0C7F"/>
    <w:rsid w:val="004C60C4"/>
    <w:rsid w:val="004D10CB"/>
    <w:rsid w:val="004E4450"/>
    <w:rsid w:val="004E66A6"/>
    <w:rsid w:val="005026E4"/>
    <w:rsid w:val="00507A01"/>
    <w:rsid w:val="00515877"/>
    <w:rsid w:val="005218EA"/>
    <w:rsid w:val="00524CDD"/>
    <w:rsid w:val="005305B9"/>
    <w:rsid w:val="005314F8"/>
    <w:rsid w:val="00531F82"/>
    <w:rsid w:val="00540158"/>
    <w:rsid w:val="005474D9"/>
    <w:rsid w:val="00547589"/>
    <w:rsid w:val="00547A26"/>
    <w:rsid w:val="0055740C"/>
    <w:rsid w:val="005663AF"/>
    <w:rsid w:val="00566B9C"/>
    <w:rsid w:val="00566D2A"/>
    <w:rsid w:val="00577E49"/>
    <w:rsid w:val="00582BD9"/>
    <w:rsid w:val="005845BB"/>
    <w:rsid w:val="0058785E"/>
    <w:rsid w:val="00593697"/>
    <w:rsid w:val="005A2917"/>
    <w:rsid w:val="005B05B5"/>
    <w:rsid w:val="005B1D54"/>
    <w:rsid w:val="005B2C4C"/>
    <w:rsid w:val="005B41C4"/>
    <w:rsid w:val="005C150F"/>
    <w:rsid w:val="005D4238"/>
    <w:rsid w:val="005E54C9"/>
    <w:rsid w:val="005E5D89"/>
    <w:rsid w:val="005E6D69"/>
    <w:rsid w:val="005F1680"/>
    <w:rsid w:val="005F21E7"/>
    <w:rsid w:val="005F5668"/>
    <w:rsid w:val="00615D14"/>
    <w:rsid w:val="00635E87"/>
    <w:rsid w:val="0066048F"/>
    <w:rsid w:val="0066697A"/>
    <w:rsid w:val="0067128F"/>
    <w:rsid w:val="00676950"/>
    <w:rsid w:val="006864E0"/>
    <w:rsid w:val="00686913"/>
    <w:rsid w:val="006A2E2F"/>
    <w:rsid w:val="006A3511"/>
    <w:rsid w:val="006A58F5"/>
    <w:rsid w:val="006B490A"/>
    <w:rsid w:val="006B505A"/>
    <w:rsid w:val="006C673F"/>
    <w:rsid w:val="006D5D88"/>
    <w:rsid w:val="006E5857"/>
    <w:rsid w:val="006F0989"/>
    <w:rsid w:val="006F5041"/>
    <w:rsid w:val="006F7B6F"/>
    <w:rsid w:val="00707A8C"/>
    <w:rsid w:val="0071114E"/>
    <w:rsid w:val="0071365D"/>
    <w:rsid w:val="00725BC8"/>
    <w:rsid w:val="00727F93"/>
    <w:rsid w:val="00731E78"/>
    <w:rsid w:val="007473D0"/>
    <w:rsid w:val="00755F2E"/>
    <w:rsid w:val="00761E21"/>
    <w:rsid w:val="00771333"/>
    <w:rsid w:val="00772BD1"/>
    <w:rsid w:val="00783CBE"/>
    <w:rsid w:val="00792E10"/>
    <w:rsid w:val="00794358"/>
    <w:rsid w:val="007A2F74"/>
    <w:rsid w:val="007A6206"/>
    <w:rsid w:val="007B51FB"/>
    <w:rsid w:val="007C72FD"/>
    <w:rsid w:val="007E6B56"/>
    <w:rsid w:val="007F526F"/>
    <w:rsid w:val="0080777A"/>
    <w:rsid w:val="008100F2"/>
    <w:rsid w:val="008149A2"/>
    <w:rsid w:val="00821FA9"/>
    <w:rsid w:val="00823A80"/>
    <w:rsid w:val="008241AD"/>
    <w:rsid w:val="008259BA"/>
    <w:rsid w:val="00827F2C"/>
    <w:rsid w:val="00830A18"/>
    <w:rsid w:val="008317B9"/>
    <w:rsid w:val="0083728C"/>
    <w:rsid w:val="00844FC0"/>
    <w:rsid w:val="00845627"/>
    <w:rsid w:val="0085100E"/>
    <w:rsid w:val="00854917"/>
    <w:rsid w:val="0086538C"/>
    <w:rsid w:val="00865615"/>
    <w:rsid w:val="0087235C"/>
    <w:rsid w:val="00872B07"/>
    <w:rsid w:val="008765D2"/>
    <w:rsid w:val="00877EF2"/>
    <w:rsid w:val="008804AC"/>
    <w:rsid w:val="00885F2F"/>
    <w:rsid w:val="00887F74"/>
    <w:rsid w:val="0089189D"/>
    <w:rsid w:val="00893F1E"/>
    <w:rsid w:val="008A300C"/>
    <w:rsid w:val="008A75F0"/>
    <w:rsid w:val="008B0BCD"/>
    <w:rsid w:val="008B1E98"/>
    <w:rsid w:val="008C70BF"/>
    <w:rsid w:val="008D136A"/>
    <w:rsid w:val="008D70A4"/>
    <w:rsid w:val="008E1C99"/>
    <w:rsid w:val="008F0AB5"/>
    <w:rsid w:val="008F55FC"/>
    <w:rsid w:val="00906F0D"/>
    <w:rsid w:val="00910A40"/>
    <w:rsid w:val="0091589A"/>
    <w:rsid w:val="00920EC7"/>
    <w:rsid w:val="00920F80"/>
    <w:rsid w:val="0093077E"/>
    <w:rsid w:val="00943235"/>
    <w:rsid w:val="0094355D"/>
    <w:rsid w:val="009845F5"/>
    <w:rsid w:val="009B3330"/>
    <w:rsid w:val="009B576B"/>
    <w:rsid w:val="009C7C2F"/>
    <w:rsid w:val="009D31BB"/>
    <w:rsid w:val="009D7177"/>
    <w:rsid w:val="009E3EA1"/>
    <w:rsid w:val="009E52E2"/>
    <w:rsid w:val="009E5566"/>
    <w:rsid w:val="009F0781"/>
    <w:rsid w:val="009F25E9"/>
    <w:rsid w:val="00A001B7"/>
    <w:rsid w:val="00A03FF1"/>
    <w:rsid w:val="00A148E8"/>
    <w:rsid w:val="00A16F08"/>
    <w:rsid w:val="00A20EC4"/>
    <w:rsid w:val="00A24EBB"/>
    <w:rsid w:val="00A341AE"/>
    <w:rsid w:val="00A40B69"/>
    <w:rsid w:val="00A46F86"/>
    <w:rsid w:val="00A579C0"/>
    <w:rsid w:val="00A6027B"/>
    <w:rsid w:val="00A60853"/>
    <w:rsid w:val="00A62EC6"/>
    <w:rsid w:val="00A6399F"/>
    <w:rsid w:val="00A75C4F"/>
    <w:rsid w:val="00A85DFC"/>
    <w:rsid w:val="00A87C7B"/>
    <w:rsid w:val="00A91943"/>
    <w:rsid w:val="00AB309F"/>
    <w:rsid w:val="00AB3A0B"/>
    <w:rsid w:val="00AC0563"/>
    <w:rsid w:val="00AC7A22"/>
    <w:rsid w:val="00AE0870"/>
    <w:rsid w:val="00AE3706"/>
    <w:rsid w:val="00AF21B1"/>
    <w:rsid w:val="00AF46F5"/>
    <w:rsid w:val="00B05DAA"/>
    <w:rsid w:val="00B1376E"/>
    <w:rsid w:val="00B13ED9"/>
    <w:rsid w:val="00B275BC"/>
    <w:rsid w:val="00B36B92"/>
    <w:rsid w:val="00B426FD"/>
    <w:rsid w:val="00B43D17"/>
    <w:rsid w:val="00B51B82"/>
    <w:rsid w:val="00B532CB"/>
    <w:rsid w:val="00B65D5F"/>
    <w:rsid w:val="00B67C65"/>
    <w:rsid w:val="00B745A8"/>
    <w:rsid w:val="00B83B33"/>
    <w:rsid w:val="00B84090"/>
    <w:rsid w:val="00B97356"/>
    <w:rsid w:val="00BA75A9"/>
    <w:rsid w:val="00BB0282"/>
    <w:rsid w:val="00BB4CED"/>
    <w:rsid w:val="00BC60EA"/>
    <w:rsid w:val="00BC6743"/>
    <w:rsid w:val="00BD1EDF"/>
    <w:rsid w:val="00BD4EE9"/>
    <w:rsid w:val="00BD6B0F"/>
    <w:rsid w:val="00BE5DEC"/>
    <w:rsid w:val="00BE626C"/>
    <w:rsid w:val="00BE698A"/>
    <w:rsid w:val="00BE6CD8"/>
    <w:rsid w:val="00BF218F"/>
    <w:rsid w:val="00C1022F"/>
    <w:rsid w:val="00C2010C"/>
    <w:rsid w:val="00C225E6"/>
    <w:rsid w:val="00C332C1"/>
    <w:rsid w:val="00C551CA"/>
    <w:rsid w:val="00C56672"/>
    <w:rsid w:val="00C56A9B"/>
    <w:rsid w:val="00C572C0"/>
    <w:rsid w:val="00C7255D"/>
    <w:rsid w:val="00C73D3B"/>
    <w:rsid w:val="00C74135"/>
    <w:rsid w:val="00C775F7"/>
    <w:rsid w:val="00C97687"/>
    <w:rsid w:val="00CA1947"/>
    <w:rsid w:val="00CB1B2C"/>
    <w:rsid w:val="00CC36F1"/>
    <w:rsid w:val="00CC395A"/>
    <w:rsid w:val="00CD0510"/>
    <w:rsid w:val="00CE06FF"/>
    <w:rsid w:val="00CE0F53"/>
    <w:rsid w:val="00CF1C1E"/>
    <w:rsid w:val="00CF7D8D"/>
    <w:rsid w:val="00D14F4F"/>
    <w:rsid w:val="00D17B9B"/>
    <w:rsid w:val="00D22835"/>
    <w:rsid w:val="00D27686"/>
    <w:rsid w:val="00D31D67"/>
    <w:rsid w:val="00D32993"/>
    <w:rsid w:val="00D371BA"/>
    <w:rsid w:val="00D40E5F"/>
    <w:rsid w:val="00D50112"/>
    <w:rsid w:val="00D54827"/>
    <w:rsid w:val="00D600BB"/>
    <w:rsid w:val="00D652EB"/>
    <w:rsid w:val="00D7358D"/>
    <w:rsid w:val="00D73B20"/>
    <w:rsid w:val="00D74ABC"/>
    <w:rsid w:val="00D82A55"/>
    <w:rsid w:val="00D84137"/>
    <w:rsid w:val="00DB436F"/>
    <w:rsid w:val="00DB598C"/>
    <w:rsid w:val="00DC35AB"/>
    <w:rsid w:val="00DD63FD"/>
    <w:rsid w:val="00DE5131"/>
    <w:rsid w:val="00DF3F0B"/>
    <w:rsid w:val="00DF4F70"/>
    <w:rsid w:val="00E07863"/>
    <w:rsid w:val="00E14510"/>
    <w:rsid w:val="00E160FD"/>
    <w:rsid w:val="00E1624F"/>
    <w:rsid w:val="00E20AD8"/>
    <w:rsid w:val="00E23B35"/>
    <w:rsid w:val="00E32864"/>
    <w:rsid w:val="00E36456"/>
    <w:rsid w:val="00E414A5"/>
    <w:rsid w:val="00E460EC"/>
    <w:rsid w:val="00E5165F"/>
    <w:rsid w:val="00E53D38"/>
    <w:rsid w:val="00E63987"/>
    <w:rsid w:val="00E640E5"/>
    <w:rsid w:val="00E90485"/>
    <w:rsid w:val="00E97309"/>
    <w:rsid w:val="00EA1781"/>
    <w:rsid w:val="00EA2720"/>
    <w:rsid w:val="00EA326C"/>
    <w:rsid w:val="00ED2730"/>
    <w:rsid w:val="00ED76B3"/>
    <w:rsid w:val="00EE0732"/>
    <w:rsid w:val="00EE3164"/>
    <w:rsid w:val="00EE35EA"/>
    <w:rsid w:val="00EE4B6F"/>
    <w:rsid w:val="00EF13E8"/>
    <w:rsid w:val="00EF3A30"/>
    <w:rsid w:val="00EF4079"/>
    <w:rsid w:val="00F0173F"/>
    <w:rsid w:val="00F11FFD"/>
    <w:rsid w:val="00F12406"/>
    <w:rsid w:val="00F1716D"/>
    <w:rsid w:val="00F212D1"/>
    <w:rsid w:val="00F220F5"/>
    <w:rsid w:val="00F22567"/>
    <w:rsid w:val="00F22949"/>
    <w:rsid w:val="00F2410F"/>
    <w:rsid w:val="00F30EDE"/>
    <w:rsid w:val="00F443DF"/>
    <w:rsid w:val="00F57552"/>
    <w:rsid w:val="00F61B25"/>
    <w:rsid w:val="00F66E6B"/>
    <w:rsid w:val="00F86014"/>
    <w:rsid w:val="00F93CDD"/>
    <w:rsid w:val="00F963E4"/>
    <w:rsid w:val="00F96B4B"/>
    <w:rsid w:val="00FA039E"/>
    <w:rsid w:val="00FA28AF"/>
    <w:rsid w:val="00FB49C6"/>
    <w:rsid w:val="00FB720F"/>
    <w:rsid w:val="00FC1A15"/>
    <w:rsid w:val="00FC6FFA"/>
    <w:rsid w:val="00FE3B4F"/>
    <w:rsid w:val="00FF1E05"/>
    <w:rsid w:val="00FF6225"/>
    <w:rsid w:val="015EE5F5"/>
    <w:rsid w:val="033C5D81"/>
    <w:rsid w:val="06A1E09F"/>
    <w:rsid w:val="078769AF"/>
    <w:rsid w:val="08C69847"/>
    <w:rsid w:val="0AD44FD1"/>
    <w:rsid w:val="0B1D043E"/>
    <w:rsid w:val="0B5A3E38"/>
    <w:rsid w:val="0B933B5C"/>
    <w:rsid w:val="0BD6D2C3"/>
    <w:rsid w:val="0C884CAB"/>
    <w:rsid w:val="0D1BC63E"/>
    <w:rsid w:val="115487F7"/>
    <w:rsid w:val="11D51CCE"/>
    <w:rsid w:val="12A58446"/>
    <w:rsid w:val="134DE4E3"/>
    <w:rsid w:val="13C52FF6"/>
    <w:rsid w:val="140BBEBB"/>
    <w:rsid w:val="15874517"/>
    <w:rsid w:val="15A5E764"/>
    <w:rsid w:val="16B3E738"/>
    <w:rsid w:val="175688A9"/>
    <w:rsid w:val="17EC38C9"/>
    <w:rsid w:val="1BC25047"/>
    <w:rsid w:val="1BD9068F"/>
    <w:rsid w:val="1E1A921E"/>
    <w:rsid w:val="2630072D"/>
    <w:rsid w:val="267A0D9D"/>
    <w:rsid w:val="26912BD4"/>
    <w:rsid w:val="29E5FCA6"/>
    <w:rsid w:val="2AB5D3A3"/>
    <w:rsid w:val="2B8260A2"/>
    <w:rsid w:val="2DDE00F0"/>
    <w:rsid w:val="308B424E"/>
    <w:rsid w:val="337DB3AB"/>
    <w:rsid w:val="347C644C"/>
    <w:rsid w:val="37766F88"/>
    <w:rsid w:val="37A75705"/>
    <w:rsid w:val="37C20846"/>
    <w:rsid w:val="39427A3F"/>
    <w:rsid w:val="3A8E8E6C"/>
    <w:rsid w:val="3BD6A039"/>
    <w:rsid w:val="3C60C370"/>
    <w:rsid w:val="3F135466"/>
    <w:rsid w:val="40014E6A"/>
    <w:rsid w:val="42C68EC8"/>
    <w:rsid w:val="42FC3315"/>
    <w:rsid w:val="43688E75"/>
    <w:rsid w:val="4392F581"/>
    <w:rsid w:val="44432C49"/>
    <w:rsid w:val="45363500"/>
    <w:rsid w:val="46A7E1C9"/>
    <w:rsid w:val="4D93D0D2"/>
    <w:rsid w:val="4E694670"/>
    <w:rsid w:val="4F59CCF7"/>
    <w:rsid w:val="517FCA5E"/>
    <w:rsid w:val="534ECA3A"/>
    <w:rsid w:val="53ABA19C"/>
    <w:rsid w:val="53BF2182"/>
    <w:rsid w:val="55365307"/>
    <w:rsid w:val="5A98EF10"/>
    <w:rsid w:val="5B93EF43"/>
    <w:rsid w:val="5C1C5B56"/>
    <w:rsid w:val="5C775FF3"/>
    <w:rsid w:val="5C9B4CAB"/>
    <w:rsid w:val="5E1065E1"/>
    <w:rsid w:val="5E80E5EA"/>
    <w:rsid w:val="5F569EEE"/>
    <w:rsid w:val="61473D69"/>
    <w:rsid w:val="62CDD931"/>
    <w:rsid w:val="6384C90D"/>
    <w:rsid w:val="638B3B62"/>
    <w:rsid w:val="63EC607A"/>
    <w:rsid w:val="644D8CD1"/>
    <w:rsid w:val="64DCEBC8"/>
    <w:rsid w:val="652B74ED"/>
    <w:rsid w:val="6601D9E6"/>
    <w:rsid w:val="669AEE8D"/>
    <w:rsid w:val="66A5A0B5"/>
    <w:rsid w:val="66B0301E"/>
    <w:rsid w:val="682AAF54"/>
    <w:rsid w:val="68EE3234"/>
    <w:rsid w:val="691310A3"/>
    <w:rsid w:val="6E4E3DA7"/>
    <w:rsid w:val="6E555C01"/>
    <w:rsid w:val="6F3688C5"/>
    <w:rsid w:val="6F7B9016"/>
    <w:rsid w:val="710BCA94"/>
    <w:rsid w:val="71B5B999"/>
    <w:rsid w:val="727A3C2B"/>
    <w:rsid w:val="74DE544F"/>
    <w:rsid w:val="74F3B18F"/>
    <w:rsid w:val="75C3864C"/>
    <w:rsid w:val="760C4EEB"/>
    <w:rsid w:val="7867761D"/>
    <w:rsid w:val="78B5EBC3"/>
    <w:rsid w:val="79E303B5"/>
    <w:rsid w:val="7ABCE6EB"/>
    <w:rsid w:val="7BAC10FC"/>
    <w:rsid w:val="7CE03F23"/>
    <w:rsid w:val="7CF65D4A"/>
    <w:rsid w:val="7D2A38FF"/>
    <w:rsid w:val="7D43DF5A"/>
    <w:rsid w:val="7D460171"/>
    <w:rsid w:val="7D95319C"/>
    <w:rsid w:val="7E2E3D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C9FCE"/>
  <w15:docId w15:val="{62D37242-C314-4B38-BC5B-6393AD3C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22F"/>
    <w:rPr>
      <w:sz w:val="24"/>
      <w:szCs w:val="24"/>
      <w:lang w:eastAsia="ko-KR"/>
    </w:rPr>
  </w:style>
  <w:style w:type="paragraph" w:styleId="Titre1">
    <w:name w:val="heading 1"/>
    <w:basedOn w:val="Normal"/>
    <w:next w:val="Normal"/>
    <w:link w:val="Titre1Car"/>
    <w:qFormat/>
    <w:rsid w:val="00E90485"/>
    <w:pPr>
      <w:keepNext/>
      <w:outlineLvl w:val="0"/>
    </w:pPr>
    <w:rPr>
      <w:rFonts w:ascii="Arial" w:hAnsi="Arial"/>
      <w:b/>
      <w:sz w:val="32"/>
      <w:szCs w:val="20"/>
    </w:rPr>
  </w:style>
  <w:style w:type="paragraph" w:styleId="Titre3">
    <w:name w:val="heading 3"/>
    <w:basedOn w:val="Normal"/>
    <w:next w:val="Normal"/>
    <w:link w:val="Titre3Car"/>
    <w:uiPriority w:val="9"/>
    <w:unhideWhenUsed/>
    <w:qFormat/>
    <w:rsid w:val="0094355D"/>
    <w:pPr>
      <w:keepNext/>
      <w:keepLines/>
      <w:spacing w:before="40"/>
      <w:outlineLvl w:val="2"/>
    </w:pPr>
    <w:rPr>
      <w:rFonts w:asciiTheme="majorHAnsi" w:eastAsiaTheme="majorEastAsia" w:hAnsiTheme="majorHAnsi" w:cstheme="majorBidi"/>
      <w:color w:val="1F3763" w:themeColor="accent1" w:themeShade="7F"/>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AE6A2E"/>
    <w:rPr>
      <w:sz w:val="20"/>
      <w:szCs w:val="20"/>
    </w:rPr>
  </w:style>
  <w:style w:type="character" w:styleId="Appelnotedebasdep">
    <w:name w:val="footnote reference"/>
    <w:semiHidden/>
    <w:rsid w:val="00AE6A2E"/>
    <w:rPr>
      <w:vertAlign w:val="superscript"/>
    </w:rPr>
  </w:style>
  <w:style w:type="character" w:customStyle="1" w:styleId="acadbibprimaryauthor">
    <w:name w:val="acadbibprimaryauthor"/>
    <w:basedOn w:val="Policepardfaut"/>
    <w:rsid w:val="00E070AA"/>
  </w:style>
  <w:style w:type="character" w:customStyle="1" w:styleId="acadbibsecondaryauthor">
    <w:name w:val="acadbibsecondaryauthor"/>
    <w:basedOn w:val="Policepardfaut"/>
    <w:rsid w:val="00E070AA"/>
  </w:style>
  <w:style w:type="character" w:customStyle="1" w:styleId="acadbibtitle">
    <w:name w:val="acadbibtitle"/>
    <w:basedOn w:val="Policepardfaut"/>
    <w:rsid w:val="00E070AA"/>
  </w:style>
  <w:style w:type="character" w:customStyle="1" w:styleId="acadbibserialtitle">
    <w:name w:val="acadbibserialtitle"/>
    <w:basedOn w:val="Policepardfaut"/>
    <w:rsid w:val="00E070AA"/>
  </w:style>
  <w:style w:type="character" w:customStyle="1" w:styleId="acadbibserialcoll">
    <w:name w:val="acadbibserialcoll"/>
    <w:basedOn w:val="Policepardfaut"/>
    <w:rsid w:val="00E070AA"/>
  </w:style>
  <w:style w:type="character" w:customStyle="1" w:styleId="acadbibserialauthor">
    <w:name w:val="acadbibserialauthor"/>
    <w:basedOn w:val="Policepardfaut"/>
    <w:rsid w:val="00E070AA"/>
  </w:style>
  <w:style w:type="character" w:customStyle="1" w:styleId="acadbibserialimpl">
    <w:name w:val="acadbibserialimpl"/>
    <w:basedOn w:val="Policepardfaut"/>
    <w:rsid w:val="00E070AA"/>
  </w:style>
  <w:style w:type="character" w:customStyle="1" w:styleId="acadbibserialimug">
    <w:name w:val="acadbibserialimug"/>
    <w:basedOn w:val="Policepardfaut"/>
    <w:rsid w:val="00E070AA"/>
  </w:style>
  <w:style w:type="character" w:customStyle="1" w:styleId="acadbibserialimyr">
    <w:name w:val="acadbibserialimyr"/>
    <w:basedOn w:val="Policepardfaut"/>
    <w:rsid w:val="00E070AA"/>
  </w:style>
  <w:style w:type="character" w:customStyle="1" w:styleId="acadbibnote">
    <w:name w:val="acadbibnote"/>
    <w:basedOn w:val="Policepardfaut"/>
    <w:rsid w:val="00E070AA"/>
  </w:style>
  <w:style w:type="paragraph" w:styleId="Corpsdetexte">
    <w:name w:val="Body Text"/>
    <w:basedOn w:val="Normal"/>
    <w:rsid w:val="00E070AA"/>
    <w:rPr>
      <w:szCs w:val="20"/>
      <w:lang w:val="nl-BE" w:eastAsia="en-US"/>
    </w:rPr>
  </w:style>
  <w:style w:type="paragraph" w:styleId="En-tte">
    <w:name w:val="header"/>
    <w:basedOn w:val="Normal"/>
    <w:rsid w:val="00613CC6"/>
    <w:pPr>
      <w:tabs>
        <w:tab w:val="center" w:pos="4320"/>
        <w:tab w:val="right" w:pos="8640"/>
      </w:tabs>
    </w:pPr>
  </w:style>
  <w:style w:type="paragraph" w:styleId="Pieddepage">
    <w:name w:val="footer"/>
    <w:basedOn w:val="Normal"/>
    <w:link w:val="PieddepageCar"/>
    <w:uiPriority w:val="99"/>
    <w:rsid w:val="00613CC6"/>
    <w:pPr>
      <w:tabs>
        <w:tab w:val="center" w:pos="4320"/>
        <w:tab w:val="right" w:pos="8640"/>
      </w:tabs>
    </w:pPr>
  </w:style>
  <w:style w:type="character" w:styleId="Numrodepage">
    <w:name w:val="page number"/>
    <w:basedOn w:val="Policepardfaut"/>
    <w:rsid w:val="00613CC6"/>
  </w:style>
  <w:style w:type="table" w:styleId="Grilledutableau">
    <w:name w:val="Table Grid"/>
    <w:basedOn w:val="TableauNormal"/>
    <w:rsid w:val="00C5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rsid w:val="008D3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HTMLCar">
    <w:name w:val="Préformaté HTML Car"/>
    <w:link w:val="PrformatHTML"/>
    <w:rsid w:val="008D3D3A"/>
    <w:rPr>
      <w:rFonts w:ascii="Courier New" w:hAnsi="Courier New" w:cs="Courier New"/>
      <w:lang w:val="en-US" w:eastAsia="en-US" w:bidi="ar-SA"/>
    </w:rPr>
  </w:style>
  <w:style w:type="character" w:customStyle="1" w:styleId="medium-normal1">
    <w:name w:val="medium-normal1"/>
    <w:rsid w:val="008D3D3A"/>
    <w:rPr>
      <w:rFonts w:ascii="Arial" w:hAnsi="Arial" w:cs="Arial" w:hint="default"/>
      <w:b w:val="0"/>
      <w:bCs w:val="0"/>
      <w:i w:val="0"/>
      <w:iCs w:val="0"/>
      <w:sz w:val="16"/>
      <w:szCs w:val="16"/>
    </w:rPr>
  </w:style>
  <w:style w:type="character" w:styleId="Lienhypertexte">
    <w:name w:val="Hyperlink"/>
    <w:rsid w:val="002B4F6D"/>
    <w:rPr>
      <w:color w:val="0000FF"/>
      <w:u w:val="single"/>
    </w:rPr>
  </w:style>
  <w:style w:type="paragraph" w:styleId="Retraitcorpsdetexte2">
    <w:name w:val="Body Text Indent 2"/>
    <w:basedOn w:val="Normal"/>
    <w:rsid w:val="007C5A12"/>
    <w:pPr>
      <w:spacing w:after="120" w:line="480" w:lineRule="auto"/>
      <w:ind w:left="283"/>
    </w:pPr>
  </w:style>
  <w:style w:type="paragraph" w:customStyle="1" w:styleId="ListParagraph1">
    <w:name w:val="List Paragraph1"/>
    <w:basedOn w:val="Normal"/>
    <w:uiPriority w:val="34"/>
    <w:qFormat/>
    <w:rsid w:val="00BD2580"/>
    <w:pPr>
      <w:ind w:left="720"/>
    </w:pPr>
  </w:style>
  <w:style w:type="paragraph" w:customStyle="1" w:styleId="Grilleclaire-Accent31">
    <w:name w:val="Grille claire - Accent 31"/>
    <w:basedOn w:val="Normal"/>
    <w:uiPriority w:val="34"/>
    <w:qFormat/>
    <w:rsid w:val="00BA2453"/>
    <w:pPr>
      <w:ind w:left="708"/>
    </w:pPr>
  </w:style>
  <w:style w:type="paragraph" w:styleId="Explorateurdedocuments">
    <w:name w:val="Document Map"/>
    <w:basedOn w:val="Normal"/>
    <w:link w:val="ExplorateurdedocumentsCar"/>
    <w:rsid w:val="00F9454A"/>
    <w:rPr>
      <w:rFonts w:ascii="Lucida Grande" w:hAnsi="Lucida Grande"/>
    </w:rPr>
  </w:style>
  <w:style w:type="character" w:customStyle="1" w:styleId="ExplorateurdedocumentsCar">
    <w:name w:val="Explorateur de documents Car"/>
    <w:link w:val="Explorateurdedocuments"/>
    <w:rsid w:val="00F9454A"/>
    <w:rPr>
      <w:rFonts w:ascii="Lucida Grande" w:hAnsi="Lucida Grande"/>
      <w:sz w:val="24"/>
      <w:szCs w:val="24"/>
      <w:lang w:val="fr-FR" w:eastAsia="ko-KR"/>
    </w:rPr>
  </w:style>
  <w:style w:type="paragraph" w:styleId="NormalWeb">
    <w:name w:val="Normal (Web)"/>
    <w:basedOn w:val="Normal"/>
    <w:uiPriority w:val="99"/>
    <w:unhideWhenUsed/>
    <w:rsid w:val="00EE0732"/>
    <w:rPr>
      <w:rFonts w:eastAsia="SimSun"/>
      <w:lang w:val="nl-BE" w:eastAsia="zh-CN"/>
    </w:rPr>
  </w:style>
  <w:style w:type="character" w:styleId="Accentuation">
    <w:name w:val="Emphasis"/>
    <w:uiPriority w:val="20"/>
    <w:qFormat/>
    <w:rsid w:val="00EE0732"/>
    <w:rPr>
      <w:i/>
      <w:iCs/>
    </w:rPr>
  </w:style>
  <w:style w:type="character" w:styleId="lev">
    <w:name w:val="Strong"/>
    <w:uiPriority w:val="22"/>
    <w:qFormat/>
    <w:rsid w:val="006B490A"/>
    <w:rPr>
      <w:b/>
      <w:bCs/>
    </w:rPr>
  </w:style>
  <w:style w:type="character" w:customStyle="1" w:styleId="PieddepageCar">
    <w:name w:val="Pied de page Car"/>
    <w:link w:val="Pieddepage"/>
    <w:uiPriority w:val="99"/>
    <w:rsid w:val="008A75F0"/>
    <w:rPr>
      <w:sz w:val="24"/>
      <w:szCs w:val="24"/>
      <w:lang w:val="fr-FR" w:eastAsia="ko-KR"/>
    </w:rPr>
  </w:style>
  <w:style w:type="paragraph" w:customStyle="1" w:styleId="Listecouleur-Accent11">
    <w:name w:val="Liste couleur - Accent 11"/>
    <w:basedOn w:val="Normal"/>
    <w:uiPriority w:val="34"/>
    <w:qFormat/>
    <w:rsid w:val="00BE626C"/>
    <w:pPr>
      <w:ind w:left="708"/>
    </w:pPr>
  </w:style>
  <w:style w:type="character" w:customStyle="1" w:styleId="Titre1Car">
    <w:name w:val="Titre 1 Car"/>
    <w:link w:val="Titre1"/>
    <w:rsid w:val="00E90485"/>
    <w:rPr>
      <w:rFonts w:ascii="Arial" w:hAnsi="Arial"/>
      <w:b/>
      <w:sz w:val="32"/>
    </w:rPr>
  </w:style>
  <w:style w:type="character" w:customStyle="1" w:styleId="Mentionnonrsolue1">
    <w:name w:val="Mention non résolue1"/>
    <w:uiPriority w:val="99"/>
    <w:semiHidden/>
    <w:unhideWhenUsed/>
    <w:rsid w:val="0031551C"/>
    <w:rPr>
      <w:color w:val="808080"/>
      <w:shd w:val="clear" w:color="auto" w:fill="E6E6E6"/>
    </w:rPr>
  </w:style>
  <w:style w:type="character" w:styleId="Lienhypertextesuivivisit">
    <w:name w:val="FollowedHyperlink"/>
    <w:rsid w:val="008149A2"/>
    <w:rPr>
      <w:color w:val="954F72"/>
      <w:u w:val="single"/>
    </w:rPr>
  </w:style>
  <w:style w:type="character" w:styleId="Marquedecommentaire">
    <w:name w:val="annotation reference"/>
    <w:rsid w:val="005474D9"/>
    <w:rPr>
      <w:sz w:val="16"/>
      <w:szCs w:val="16"/>
    </w:rPr>
  </w:style>
  <w:style w:type="paragraph" w:styleId="Commentaire">
    <w:name w:val="annotation text"/>
    <w:basedOn w:val="Normal"/>
    <w:link w:val="CommentaireCar"/>
    <w:rsid w:val="005474D9"/>
    <w:rPr>
      <w:sz w:val="20"/>
      <w:szCs w:val="20"/>
    </w:rPr>
  </w:style>
  <w:style w:type="character" w:customStyle="1" w:styleId="CommentaireCar">
    <w:name w:val="Commentaire Car"/>
    <w:link w:val="Commentaire"/>
    <w:rsid w:val="005474D9"/>
    <w:rPr>
      <w:lang w:val="fr-FR" w:eastAsia="ko-KR"/>
    </w:rPr>
  </w:style>
  <w:style w:type="paragraph" w:styleId="Paragraphedeliste">
    <w:name w:val="List Paragraph"/>
    <w:basedOn w:val="Normal"/>
    <w:unhideWhenUsed/>
    <w:qFormat/>
    <w:rsid w:val="00D7358D"/>
    <w:pPr>
      <w:spacing w:before="60" w:after="220"/>
      <w:ind w:left="720"/>
      <w:contextualSpacing/>
      <w:jc w:val="both"/>
    </w:pPr>
    <w:rPr>
      <w:rFonts w:ascii="Garamond" w:hAnsi="Garamond"/>
      <w:sz w:val="22"/>
      <w:lang w:val="en-US" w:eastAsia="en-US"/>
    </w:rPr>
  </w:style>
  <w:style w:type="paragraph" w:styleId="Textedebulles">
    <w:name w:val="Balloon Text"/>
    <w:basedOn w:val="Normal"/>
    <w:link w:val="TextedebullesCar"/>
    <w:rsid w:val="001415CF"/>
    <w:rPr>
      <w:rFonts w:ascii="Segoe UI" w:hAnsi="Segoe UI" w:cs="Segoe UI"/>
      <w:sz w:val="18"/>
      <w:szCs w:val="18"/>
    </w:rPr>
  </w:style>
  <w:style w:type="character" w:customStyle="1" w:styleId="TextedebullesCar">
    <w:name w:val="Texte de bulles Car"/>
    <w:link w:val="Textedebulles"/>
    <w:rsid w:val="001415CF"/>
    <w:rPr>
      <w:rFonts w:ascii="Segoe UI" w:hAnsi="Segoe UI" w:cs="Segoe UI"/>
      <w:sz w:val="18"/>
      <w:szCs w:val="18"/>
      <w:lang w:val="fr-FR" w:eastAsia="ko-KR"/>
    </w:rPr>
  </w:style>
  <w:style w:type="character" w:customStyle="1" w:styleId="Titre3Car">
    <w:name w:val="Titre 3 Car"/>
    <w:basedOn w:val="Policepardfaut"/>
    <w:link w:val="Titre3"/>
    <w:uiPriority w:val="9"/>
    <w:rsid w:val="0094355D"/>
    <w:rPr>
      <w:rFonts w:asciiTheme="majorHAnsi" w:eastAsiaTheme="majorEastAsia" w:hAnsiTheme="majorHAnsi" w:cstheme="majorBidi"/>
      <w:color w:val="1F3763" w:themeColor="accent1" w:themeShade="7F"/>
      <w:sz w:val="24"/>
      <w:szCs w:val="24"/>
      <w:lang w:val="en-US" w:eastAsia="en-US"/>
    </w:rPr>
  </w:style>
  <w:style w:type="paragraph" w:customStyle="1" w:styleId="S">
    <w:name w:val="S"/>
    <w:basedOn w:val="Normal"/>
    <w:rsid w:val="0094355D"/>
    <w:pPr>
      <w:ind w:left="284" w:right="6"/>
      <w:jc w:val="both"/>
    </w:pPr>
    <w:rPr>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379862">
      <w:bodyDiv w:val="1"/>
      <w:marLeft w:val="0"/>
      <w:marRight w:val="0"/>
      <w:marTop w:val="0"/>
      <w:marBottom w:val="0"/>
      <w:divBdr>
        <w:top w:val="none" w:sz="0" w:space="0" w:color="auto"/>
        <w:left w:val="none" w:sz="0" w:space="0" w:color="auto"/>
        <w:bottom w:val="none" w:sz="0" w:space="0" w:color="auto"/>
        <w:right w:val="none" w:sz="0" w:space="0" w:color="auto"/>
      </w:divBdr>
      <w:divsChild>
        <w:div w:id="734358731">
          <w:marLeft w:val="0"/>
          <w:marRight w:val="0"/>
          <w:marTop w:val="0"/>
          <w:marBottom w:val="0"/>
          <w:divBdr>
            <w:top w:val="none" w:sz="0" w:space="0" w:color="auto"/>
            <w:left w:val="none" w:sz="0" w:space="0" w:color="auto"/>
            <w:bottom w:val="none" w:sz="0" w:space="0" w:color="auto"/>
            <w:right w:val="none" w:sz="0" w:space="0" w:color="auto"/>
          </w:divBdr>
        </w:div>
        <w:div w:id="868686560">
          <w:marLeft w:val="0"/>
          <w:marRight w:val="0"/>
          <w:marTop w:val="0"/>
          <w:marBottom w:val="0"/>
          <w:divBdr>
            <w:top w:val="none" w:sz="0" w:space="0" w:color="auto"/>
            <w:left w:val="none" w:sz="0" w:space="0" w:color="auto"/>
            <w:bottom w:val="none" w:sz="0" w:space="0" w:color="auto"/>
            <w:right w:val="none" w:sz="0" w:space="0" w:color="auto"/>
          </w:divBdr>
        </w:div>
        <w:div w:id="1115176344">
          <w:marLeft w:val="0"/>
          <w:marRight w:val="0"/>
          <w:marTop w:val="0"/>
          <w:marBottom w:val="0"/>
          <w:divBdr>
            <w:top w:val="none" w:sz="0" w:space="0" w:color="auto"/>
            <w:left w:val="none" w:sz="0" w:space="0" w:color="auto"/>
            <w:bottom w:val="none" w:sz="0" w:space="0" w:color="auto"/>
            <w:right w:val="none" w:sz="0" w:space="0" w:color="auto"/>
          </w:divBdr>
        </w:div>
        <w:div w:id="1252928072">
          <w:marLeft w:val="0"/>
          <w:marRight w:val="0"/>
          <w:marTop w:val="0"/>
          <w:marBottom w:val="0"/>
          <w:divBdr>
            <w:top w:val="none" w:sz="0" w:space="0" w:color="auto"/>
            <w:left w:val="none" w:sz="0" w:space="0" w:color="auto"/>
            <w:bottom w:val="none" w:sz="0" w:space="0" w:color="auto"/>
            <w:right w:val="none" w:sz="0" w:space="0" w:color="auto"/>
          </w:divBdr>
        </w:div>
        <w:div w:id="1357346730">
          <w:marLeft w:val="0"/>
          <w:marRight w:val="0"/>
          <w:marTop w:val="0"/>
          <w:marBottom w:val="0"/>
          <w:divBdr>
            <w:top w:val="none" w:sz="0" w:space="0" w:color="auto"/>
            <w:left w:val="none" w:sz="0" w:space="0" w:color="auto"/>
            <w:bottom w:val="none" w:sz="0" w:space="0" w:color="auto"/>
            <w:right w:val="none" w:sz="0" w:space="0" w:color="auto"/>
          </w:divBdr>
        </w:div>
        <w:div w:id="1624116163">
          <w:marLeft w:val="0"/>
          <w:marRight w:val="0"/>
          <w:marTop w:val="0"/>
          <w:marBottom w:val="0"/>
          <w:divBdr>
            <w:top w:val="none" w:sz="0" w:space="0" w:color="auto"/>
            <w:left w:val="none" w:sz="0" w:space="0" w:color="auto"/>
            <w:bottom w:val="none" w:sz="0" w:space="0" w:color="auto"/>
            <w:right w:val="none" w:sz="0" w:space="0" w:color="auto"/>
          </w:divBdr>
        </w:div>
        <w:div w:id="2117479022">
          <w:marLeft w:val="0"/>
          <w:marRight w:val="0"/>
          <w:marTop w:val="0"/>
          <w:marBottom w:val="0"/>
          <w:divBdr>
            <w:top w:val="none" w:sz="0" w:space="0" w:color="auto"/>
            <w:left w:val="none" w:sz="0" w:space="0" w:color="auto"/>
            <w:bottom w:val="none" w:sz="0" w:space="0" w:color="auto"/>
            <w:right w:val="none" w:sz="0" w:space="0" w:color="auto"/>
          </w:divBdr>
        </w:div>
      </w:divsChild>
    </w:div>
    <w:div w:id="1013603432">
      <w:bodyDiv w:val="1"/>
      <w:marLeft w:val="0"/>
      <w:marRight w:val="0"/>
      <w:marTop w:val="0"/>
      <w:marBottom w:val="0"/>
      <w:divBdr>
        <w:top w:val="none" w:sz="0" w:space="0" w:color="auto"/>
        <w:left w:val="none" w:sz="0" w:space="0" w:color="auto"/>
        <w:bottom w:val="none" w:sz="0" w:space="0" w:color="auto"/>
        <w:right w:val="none" w:sz="0" w:space="0" w:color="auto"/>
      </w:divBdr>
    </w:div>
    <w:div w:id="16492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31B4AB22DC241A95D528D1D9C684C" ma:contentTypeVersion="10" ma:contentTypeDescription="Crée un document." ma:contentTypeScope="" ma:versionID="19ad84626df0a532ac1165b826682560">
  <xsd:schema xmlns:xsd="http://www.w3.org/2001/XMLSchema" xmlns:xs="http://www.w3.org/2001/XMLSchema" xmlns:p="http://schemas.microsoft.com/office/2006/metadata/properties" xmlns:ns3="54139c71-98c8-4e9f-a20d-573cb138313b" targetNamespace="http://schemas.microsoft.com/office/2006/metadata/properties" ma:root="true" ma:fieldsID="702a6c51d863090511937b0139711668" ns3:_="">
    <xsd:import namespace="54139c71-98c8-4e9f-a20d-573cb1383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39c71-98c8-4e9f-a20d-573cb1383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345E1-63ED-4FC4-91D1-F56B24186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2A405C-27EF-4FD1-8620-42CF43B4F3DC}">
  <ds:schemaRefs>
    <ds:schemaRef ds:uri="http://schemas.microsoft.com/sharepoint/v3/contenttype/forms"/>
  </ds:schemaRefs>
</ds:datastoreItem>
</file>

<file path=customXml/itemProps3.xml><?xml version="1.0" encoding="utf-8"?>
<ds:datastoreItem xmlns:ds="http://schemas.openxmlformats.org/officeDocument/2006/customXml" ds:itemID="{5E978705-02E8-41A0-BABF-20698EFAF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39c71-98c8-4e9f-a20d-573cb1383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1509</Words>
  <Characters>9051</Characters>
  <Application>Microsoft Office Word</Application>
  <DocSecurity>0</DocSecurity>
  <Lines>274</Lines>
  <Paragraphs>109</Paragraphs>
  <ScaleCrop>false</ScaleCrop>
  <HeadingPairs>
    <vt:vector size="2" baseType="variant">
      <vt:variant>
        <vt:lpstr>Title</vt:lpstr>
      </vt:variant>
      <vt:variant>
        <vt:i4>1</vt:i4>
      </vt:variant>
    </vt:vector>
  </HeadingPairs>
  <TitlesOfParts>
    <vt:vector size="1" baseType="lpstr">
      <vt:lpstr>Introduction to Financial Management</vt:lpstr>
    </vt:vector>
  </TitlesOfParts>
  <Company>ULB</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Financial Management</dc:title>
  <dc:creator>MPL</dc:creator>
  <cp:lastModifiedBy>Laurie GOFFETTE</cp:lastModifiedBy>
  <cp:revision>76</cp:revision>
  <dcterms:created xsi:type="dcterms:W3CDTF">2024-08-12T12:43:00Z</dcterms:created>
  <dcterms:modified xsi:type="dcterms:W3CDTF">2024-09-06T08:35:00Z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0x01010074731B4AB22DC241A95D528D1D9C684C</vt:lpwstr>
  </property>
</Properties>
</file>